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3998" w:rsidRPr="00053998" w:rsidRDefault="00053998" w:rsidP="00053998">
      <w:pPr>
        <w:spacing w:after="240" w:line="240" w:lineRule="auto"/>
        <w:ind w:left="567"/>
        <w:jc w:val="center"/>
        <w:rPr>
          <w:rFonts w:ascii="Times New Roman" w:eastAsia="Times New Roman" w:hAnsi="Times New Roman" w:cs="Times New Roman"/>
          <w:color w:val="000000"/>
          <w:sz w:val="27"/>
          <w:szCs w:val="27"/>
          <w:lang w:eastAsia="el-GR"/>
        </w:rPr>
      </w:pPr>
      <w:r>
        <w:rPr>
          <w:rFonts w:ascii="Times New Roman" w:eastAsia="Times New Roman" w:hAnsi="Times New Roman" w:cs="Times New Roman"/>
          <w:color w:val="000000"/>
          <w:sz w:val="27"/>
          <w:szCs w:val="27"/>
          <w:lang w:val="en-US" w:eastAsia="el-GR"/>
        </w:rPr>
        <w:t>A</w:t>
      </w:r>
      <w:bookmarkStart w:id="0" w:name="_GoBack"/>
      <w:bookmarkEnd w:id="0"/>
      <w:r w:rsidRPr="00053998">
        <w:rPr>
          <w:rFonts w:ascii="Times New Roman" w:eastAsia="Times New Roman" w:hAnsi="Times New Roman" w:cs="Times New Roman"/>
          <w:color w:val="000000"/>
          <w:sz w:val="27"/>
          <w:szCs w:val="27"/>
          <w:lang w:eastAsia="el-GR"/>
        </w:rPr>
        <w:t>ΠΟΦΑΣΗ ΤΟΥ ΔΙΚΑΣΤΗΡΙΟΥ (δέκατο τμήμα)</w:t>
      </w:r>
    </w:p>
    <w:p w:rsidR="00053998" w:rsidRPr="00053998" w:rsidRDefault="00053998" w:rsidP="00053998">
      <w:pPr>
        <w:spacing w:after="240" w:line="240" w:lineRule="auto"/>
        <w:ind w:left="567"/>
        <w:jc w:val="center"/>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της 18ης Δεκεμβρίου 2014 (</w:t>
      </w:r>
      <w:bookmarkStart w:id="1" w:name="Footref*"/>
      <w:r w:rsidRPr="00053998">
        <w:rPr>
          <w:rFonts w:ascii="Times New Roman" w:eastAsia="Times New Roman" w:hAnsi="Times New Roman" w:cs="Times New Roman"/>
          <w:color w:val="000000"/>
          <w:sz w:val="27"/>
          <w:szCs w:val="27"/>
          <w:lang w:eastAsia="el-GR"/>
        </w:rPr>
        <w:fldChar w:fldCharType="begin"/>
      </w:r>
      <w:r w:rsidRPr="00053998">
        <w:rPr>
          <w:rFonts w:ascii="Times New Roman" w:eastAsia="Times New Roman" w:hAnsi="Times New Roman" w:cs="Times New Roman"/>
          <w:color w:val="000000"/>
          <w:sz w:val="27"/>
          <w:szCs w:val="27"/>
          <w:lang w:eastAsia="el-GR"/>
        </w:rPr>
        <w:instrText xml:space="preserve"> HYPERLINK "http://curia.europa.eu/juris/document/document_print.jsf?doclang=EL&amp;text=&amp;pageIndex=0&amp;part=1&amp;mode=lst&amp;docid=160939&amp;occ=first&amp;dir=&amp;cid=127508" \l "Footnote*" </w:instrText>
      </w:r>
      <w:r w:rsidRPr="00053998">
        <w:rPr>
          <w:rFonts w:ascii="Times New Roman" w:eastAsia="Times New Roman" w:hAnsi="Times New Roman" w:cs="Times New Roman"/>
          <w:color w:val="000000"/>
          <w:sz w:val="27"/>
          <w:szCs w:val="27"/>
          <w:lang w:eastAsia="el-GR"/>
        </w:rPr>
        <w:fldChar w:fldCharType="separate"/>
      </w:r>
      <w:r w:rsidRPr="00053998">
        <w:rPr>
          <w:rFonts w:ascii="Times New Roman" w:eastAsia="Times New Roman" w:hAnsi="Times New Roman" w:cs="Times New Roman"/>
          <w:color w:val="0000FF"/>
          <w:sz w:val="27"/>
          <w:szCs w:val="27"/>
          <w:u w:val="single"/>
          <w:lang w:eastAsia="el-GR"/>
        </w:rPr>
        <w:t>*</w:t>
      </w:r>
      <w:r w:rsidRPr="00053998">
        <w:rPr>
          <w:rFonts w:ascii="Times New Roman" w:eastAsia="Times New Roman" w:hAnsi="Times New Roman" w:cs="Times New Roman"/>
          <w:color w:val="000000"/>
          <w:sz w:val="27"/>
          <w:szCs w:val="27"/>
          <w:lang w:eastAsia="el-GR"/>
        </w:rPr>
        <w:fldChar w:fldCharType="end"/>
      </w:r>
      <w:bookmarkEnd w:id="1"/>
      <w:r w:rsidRPr="00053998">
        <w:rPr>
          <w:rFonts w:ascii="Times New Roman" w:eastAsia="Times New Roman" w:hAnsi="Times New Roman" w:cs="Times New Roman"/>
          <w:color w:val="000000"/>
          <w:sz w:val="27"/>
          <w:szCs w:val="27"/>
          <w:lang w:eastAsia="el-GR"/>
        </w:rPr>
        <w:t>)</w:t>
      </w:r>
    </w:p>
    <w:p w:rsidR="00053998" w:rsidRPr="00053998" w:rsidRDefault="00053998" w:rsidP="00053998">
      <w:pPr>
        <w:spacing w:before="600" w:after="560" w:line="240" w:lineRule="auto"/>
        <w:ind w:left="567"/>
        <w:jc w:val="center"/>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 xml:space="preserve">«Προδικαστική παραπομπή — Δημόσιες συμβάσεις — Συμβάσεις αξίας υπολειπόμενης του κατώτατου ορίου που προβλέπει η οδηγία 2004/18/ΕΚ — Άρθρα 49 ΣΛΕΕ και 56 ΣΛΕΕ — Δυνατότητα εφαρμογής — Βέβαιο διασυνοριακό ενδιαφέρον — Λόγοι αποκλεισμού από διαγωνισμό — Αποκλεισμός οικονομικού φορέα που έχει διαπράξει παράβαση των εθνικών κανόνων ανταγωνισμού, η οποία διαπιστώθηκε με </w:t>
      </w:r>
      <w:proofErr w:type="spellStart"/>
      <w:r w:rsidRPr="00053998">
        <w:rPr>
          <w:rFonts w:ascii="Times New Roman" w:eastAsia="Times New Roman" w:hAnsi="Times New Roman" w:cs="Times New Roman"/>
          <w:color w:val="000000"/>
          <w:sz w:val="27"/>
          <w:szCs w:val="27"/>
          <w:lang w:eastAsia="el-GR"/>
        </w:rPr>
        <w:t>εκδοθείσα</w:t>
      </w:r>
      <w:proofErr w:type="spellEnd"/>
      <w:r w:rsidRPr="00053998">
        <w:rPr>
          <w:rFonts w:ascii="Times New Roman" w:eastAsia="Times New Roman" w:hAnsi="Times New Roman" w:cs="Times New Roman"/>
          <w:color w:val="000000"/>
          <w:sz w:val="27"/>
          <w:szCs w:val="27"/>
          <w:lang w:eastAsia="el-GR"/>
        </w:rPr>
        <w:t xml:space="preserve"> εντός της πενταετίας αμετάκλητη απόφαση — Επιτρέπεται — Αναλογικότητα»</w:t>
      </w:r>
    </w:p>
    <w:p w:rsidR="00053998" w:rsidRPr="00053998" w:rsidRDefault="00053998" w:rsidP="00053998">
      <w:pPr>
        <w:spacing w:after="240" w:line="240" w:lineRule="auto"/>
        <w:ind w:left="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Στην υπόθεση C</w:t>
      </w:r>
      <w:r w:rsidRPr="00053998">
        <w:rPr>
          <w:rFonts w:ascii="Times New Roman" w:eastAsia="Times New Roman" w:hAnsi="Times New Roman" w:cs="Times New Roman"/>
          <w:color w:val="000000"/>
          <w:sz w:val="27"/>
          <w:szCs w:val="27"/>
          <w:lang w:eastAsia="el-GR"/>
        </w:rPr>
        <w:noBreakHyphen/>
        <w:t>470/13,</w:t>
      </w:r>
    </w:p>
    <w:p w:rsidR="00053998" w:rsidRPr="00053998" w:rsidRDefault="00053998" w:rsidP="00053998">
      <w:pPr>
        <w:spacing w:after="240" w:line="240" w:lineRule="auto"/>
        <w:ind w:left="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 xml:space="preserve">με αντικείμενο αίτηση προδικαστικής αποφάσεως δυνάμει του άρθρου 267 ΣΛΕΕ, που υπέβαλε το </w:t>
      </w:r>
      <w:proofErr w:type="spellStart"/>
      <w:r w:rsidRPr="00053998">
        <w:rPr>
          <w:rFonts w:ascii="Times New Roman" w:eastAsia="Times New Roman" w:hAnsi="Times New Roman" w:cs="Times New Roman"/>
          <w:color w:val="000000"/>
          <w:sz w:val="27"/>
          <w:szCs w:val="27"/>
          <w:lang w:eastAsia="el-GR"/>
        </w:rPr>
        <w:t>Fővárosi</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Közigazgatási</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és</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Munkaügyi</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Bíróság</w:t>
      </w:r>
      <w:proofErr w:type="spellEnd"/>
      <w:r w:rsidRPr="00053998">
        <w:rPr>
          <w:rFonts w:ascii="Times New Roman" w:eastAsia="Times New Roman" w:hAnsi="Times New Roman" w:cs="Times New Roman"/>
          <w:color w:val="000000"/>
          <w:sz w:val="27"/>
          <w:szCs w:val="27"/>
          <w:lang w:eastAsia="el-GR"/>
        </w:rPr>
        <w:t xml:space="preserve"> (Ουγγαρία) με απόφαση της 23ης Αυγούστου 2013, η οποία περιήλθε στο Δικαστήριο στις 2 Σεπτεμβρίου 2013, στο πλαίσιο της δίκης</w:t>
      </w:r>
    </w:p>
    <w:p w:rsidR="00053998" w:rsidRPr="00053998" w:rsidRDefault="00053998" w:rsidP="00053998">
      <w:pPr>
        <w:spacing w:after="240" w:line="240" w:lineRule="auto"/>
        <w:ind w:left="567"/>
        <w:jc w:val="both"/>
        <w:rPr>
          <w:rFonts w:ascii="Times New Roman" w:eastAsia="Times New Roman" w:hAnsi="Times New Roman" w:cs="Times New Roman"/>
          <w:color w:val="000000"/>
          <w:sz w:val="27"/>
          <w:szCs w:val="27"/>
          <w:lang w:eastAsia="el-GR"/>
        </w:rPr>
      </w:pPr>
      <w:proofErr w:type="spellStart"/>
      <w:r w:rsidRPr="00053998">
        <w:rPr>
          <w:rFonts w:ascii="Times New Roman" w:eastAsia="Times New Roman" w:hAnsi="Times New Roman" w:cs="Times New Roman"/>
          <w:b/>
          <w:bCs/>
          <w:color w:val="000000"/>
          <w:sz w:val="27"/>
          <w:szCs w:val="27"/>
          <w:lang w:eastAsia="el-GR"/>
        </w:rPr>
        <w:t>Generali-Providencia</w:t>
      </w:r>
      <w:proofErr w:type="spellEnd"/>
      <w:r w:rsidRPr="00053998">
        <w:rPr>
          <w:rFonts w:ascii="Times New Roman" w:eastAsia="Times New Roman" w:hAnsi="Times New Roman" w:cs="Times New Roman"/>
          <w:b/>
          <w:bCs/>
          <w:color w:val="000000"/>
          <w:sz w:val="27"/>
          <w:szCs w:val="27"/>
          <w:lang w:eastAsia="el-GR"/>
        </w:rPr>
        <w:t xml:space="preserve"> </w:t>
      </w:r>
      <w:proofErr w:type="spellStart"/>
      <w:r w:rsidRPr="00053998">
        <w:rPr>
          <w:rFonts w:ascii="Times New Roman" w:eastAsia="Times New Roman" w:hAnsi="Times New Roman" w:cs="Times New Roman"/>
          <w:b/>
          <w:bCs/>
          <w:color w:val="000000"/>
          <w:sz w:val="27"/>
          <w:szCs w:val="27"/>
          <w:lang w:eastAsia="el-GR"/>
        </w:rPr>
        <w:t>Biztosító</w:t>
      </w:r>
      <w:proofErr w:type="spellEnd"/>
      <w:r w:rsidRPr="00053998">
        <w:rPr>
          <w:rFonts w:ascii="Times New Roman" w:eastAsia="Times New Roman" w:hAnsi="Times New Roman" w:cs="Times New Roman"/>
          <w:b/>
          <w:bCs/>
          <w:color w:val="000000"/>
          <w:sz w:val="27"/>
          <w:szCs w:val="27"/>
          <w:lang w:eastAsia="el-GR"/>
        </w:rPr>
        <w:t xml:space="preserve"> </w:t>
      </w:r>
      <w:proofErr w:type="spellStart"/>
      <w:r w:rsidRPr="00053998">
        <w:rPr>
          <w:rFonts w:ascii="Times New Roman" w:eastAsia="Times New Roman" w:hAnsi="Times New Roman" w:cs="Times New Roman"/>
          <w:b/>
          <w:bCs/>
          <w:color w:val="000000"/>
          <w:sz w:val="27"/>
          <w:szCs w:val="27"/>
          <w:lang w:eastAsia="el-GR"/>
        </w:rPr>
        <w:t>Zrt</w:t>
      </w:r>
      <w:proofErr w:type="spellEnd"/>
    </w:p>
    <w:p w:rsidR="00053998" w:rsidRPr="00053998" w:rsidRDefault="00053998" w:rsidP="00053998">
      <w:pPr>
        <w:spacing w:after="240" w:line="240" w:lineRule="auto"/>
        <w:ind w:left="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κατά</w:t>
      </w:r>
    </w:p>
    <w:p w:rsidR="00053998" w:rsidRPr="00053998" w:rsidRDefault="00053998" w:rsidP="00053998">
      <w:pPr>
        <w:spacing w:after="240" w:line="240" w:lineRule="auto"/>
        <w:ind w:left="567"/>
        <w:jc w:val="both"/>
        <w:rPr>
          <w:rFonts w:ascii="Times New Roman" w:eastAsia="Times New Roman" w:hAnsi="Times New Roman" w:cs="Times New Roman"/>
          <w:color w:val="000000"/>
          <w:sz w:val="27"/>
          <w:szCs w:val="27"/>
          <w:lang w:eastAsia="el-GR"/>
        </w:rPr>
      </w:pPr>
      <w:proofErr w:type="spellStart"/>
      <w:r w:rsidRPr="00053998">
        <w:rPr>
          <w:rFonts w:ascii="Times New Roman" w:eastAsia="Times New Roman" w:hAnsi="Times New Roman" w:cs="Times New Roman"/>
          <w:b/>
          <w:bCs/>
          <w:color w:val="000000"/>
          <w:sz w:val="27"/>
          <w:szCs w:val="27"/>
          <w:lang w:eastAsia="el-GR"/>
        </w:rPr>
        <w:t>Közbeszerzési</w:t>
      </w:r>
      <w:proofErr w:type="spellEnd"/>
      <w:r w:rsidRPr="00053998">
        <w:rPr>
          <w:rFonts w:ascii="Times New Roman" w:eastAsia="Times New Roman" w:hAnsi="Times New Roman" w:cs="Times New Roman"/>
          <w:b/>
          <w:bCs/>
          <w:color w:val="000000"/>
          <w:sz w:val="27"/>
          <w:szCs w:val="27"/>
          <w:lang w:eastAsia="el-GR"/>
        </w:rPr>
        <w:t xml:space="preserve"> </w:t>
      </w:r>
      <w:proofErr w:type="spellStart"/>
      <w:r w:rsidRPr="00053998">
        <w:rPr>
          <w:rFonts w:ascii="Times New Roman" w:eastAsia="Times New Roman" w:hAnsi="Times New Roman" w:cs="Times New Roman"/>
          <w:b/>
          <w:bCs/>
          <w:color w:val="000000"/>
          <w:sz w:val="27"/>
          <w:szCs w:val="27"/>
          <w:lang w:eastAsia="el-GR"/>
        </w:rPr>
        <w:t>Hatóság</w:t>
      </w:r>
      <w:proofErr w:type="spellEnd"/>
      <w:r w:rsidRPr="00053998">
        <w:rPr>
          <w:rFonts w:ascii="Times New Roman" w:eastAsia="Times New Roman" w:hAnsi="Times New Roman" w:cs="Times New Roman"/>
          <w:b/>
          <w:bCs/>
          <w:color w:val="000000"/>
          <w:sz w:val="27"/>
          <w:szCs w:val="27"/>
          <w:lang w:eastAsia="el-GR"/>
        </w:rPr>
        <w:t xml:space="preserve"> </w:t>
      </w:r>
      <w:proofErr w:type="spellStart"/>
      <w:r w:rsidRPr="00053998">
        <w:rPr>
          <w:rFonts w:ascii="Times New Roman" w:eastAsia="Times New Roman" w:hAnsi="Times New Roman" w:cs="Times New Roman"/>
          <w:b/>
          <w:bCs/>
          <w:color w:val="000000"/>
          <w:sz w:val="27"/>
          <w:szCs w:val="27"/>
          <w:lang w:eastAsia="el-GR"/>
        </w:rPr>
        <w:t>Közbeszerzési</w:t>
      </w:r>
      <w:proofErr w:type="spellEnd"/>
      <w:r w:rsidRPr="00053998">
        <w:rPr>
          <w:rFonts w:ascii="Times New Roman" w:eastAsia="Times New Roman" w:hAnsi="Times New Roman" w:cs="Times New Roman"/>
          <w:b/>
          <w:bCs/>
          <w:color w:val="000000"/>
          <w:sz w:val="27"/>
          <w:szCs w:val="27"/>
          <w:lang w:eastAsia="el-GR"/>
        </w:rPr>
        <w:t xml:space="preserve"> </w:t>
      </w:r>
      <w:proofErr w:type="spellStart"/>
      <w:r w:rsidRPr="00053998">
        <w:rPr>
          <w:rFonts w:ascii="Times New Roman" w:eastAsia="Times New Roman" w:hAnsi="Times New Roman" w:cs="Times New Roman"/>
          <w:b/>
          <w:bCs/>
          <w:color w:val="000000"/>
          <w:sz w:val="27"/>
          <w:szCs w:val="27"/>
          <w:lang w:eastAsia="el-GR"/>
        </w:rPr>
        <w:t>Döntőbizottság</w:t>
      </w:r>
      <w:proofErr w:type="spellEnd"/>
      <w:r w:rsidRPr="00053998">
        <w:rPr>
          <w:rFonts w:ascii="Times New Roman" w:eastAsia="Times New Roman" w:hAnsi="Times New Roman" w:cs="Times New Roman"/>
          <w:b/>
          <w:bCs/>
          <w:color w:val="000000"/>
          <w:sz w:val="27"/>
          <w:szCs w:val="27"/>
          <w:lang w:eastAsia="el-GR"/>
        </w:rPr>
        <w:t>,</w:t>
      </w:r>
    </w:p>
    <w:p w:rsidR="00053998" w:rsidRPr="00053998" w:rsidRDefault="00053998" w:rsidP="00053998">
      <w:pPr>
        <w:spacing w:after="240" w:line="240" w:lineRule="auto"/>
        <w:ind w:left="567"/>
        <w:jc w:val="center"/>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ΤΟ ΔΙΚΑΣΤΗΡΙΟ (δέκατο τμήμα),</w:t>
      </w:r>
    </w:p>
    <w:p w:rsidR="00053998" w:rsidRPr="00053998" w:rsidRDefault="00053998" w:rsidP="00053998">
      <w:pPr>
        <w:spacing w:after="240" w:line="240" w:lineRule="auto"/>
        <w:ind w:left="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συγκείμενο από τους C. </w:t>
      </w:r>
      <w:proofErr w:type="spellStart"/>
      <w:r w:rsidRPr="00053998">
        <w:rPr>
          <w:rFonts w:ascii="Times New Roman" w:eastAsia="Times New Roman" w:hAnsi="Times New Roman" w:cs="Times New Roman"/>
          <w:color w:val="000000"/>
          <w:sz w:val="27"/>
          <w:szCs w:val="27"/>
          <w:lang w:eastAsia="el-GR"/>
        </w:rPr>
        <w:t>Vajda</w:t>
      </w:r>
      <w:proofErr w:type="spellEnd"/>
      <w:r w:rsidRPr="00053998">
        <w:rPr>
          <w:rFonts w:ascii="Times New Roman" w:eastAsia="Times New Roman" w:hAnsi="Times New Roman" w:cs="Times New Roman"/>
          <w:color w:val="000000"/>
          <w:sz w:val="27"/>
          <w:szCs w:val="27"/>
          <w:lang w:eastAsia="el-GR"/>
        </w:rPr>
        <w:t xml:space="preserve"> (εισηγητή), πρόεδρο τμήματος, E. </w:t>
      </w:r>
      <w:proofErr w:type="spellStart"/>
      <w:r w:rsidRPr="00053998">
        <w:rPr>
          <w:rFonts w:ascii="Times New Roman" w:eastAsia="Times New Roman" w:hAnsi="Times New Roman" w:cs="Times New Roman"/>
          <w:color w:val="000000"/>
          <w:sz w:val="27"/>
          <w:szCs w:val="27"/>
          <w:lang w:eastAsia="el-GR"/>
        </w:rPr>
        <w:t>Juhász</w:t>
      </w:r>
      <w:proofErr w:type="spellEnd"/>
      <w:r w:rsidRPr="00053998">
        <w:rPr>
          <w:rFonts w:ascii="Times New Roman" w:eastAsia="Times New Roman" w:hAnsi="Times New Roman" w:cs="Times New Roman"/>
          <w:color w:val="000000"/>
          <w:sz w:val="27"/>
          <w:szCs w:val="27"/>
          <w:lang w:eastAsia="el-GR"/>
        </w:rPr>
        <w:t xml:space="preserve"> και D. </w:t>
      </w:r>
      <w:proofErr w:type="spellStart"/>
      <w:r w:rsidRPr="00053998">
        <w:rPr>
          <w:rFonts w:ascii="Times New Roman" w:eastAsia="Times New Roman" w:hAnsi="Times New Roman" w:cs="Times New Roman"/>
          <w:color w:val="000000"/>
          <w:sz w:val="27"/>
          <w:szCs w:val="27"/>
          <w:lang w:eastAsia="el-GR"/>
        </w:rPr>
        <w:t>Šváby</w:t>
      </w:r>
      <w:proofErr w:type="spellEnd"/>
      <w:r w:rsidRPr="00053998">
        <w:rPr>
          <w:rFonts w:ascii="Times New Roman" w:eastAsia="Times New Roman" w:hAnsi="Times New Roman" w:cs="Times New Roman"/>
          <w:color w:val="000000"/>
          <w:sz w:val="27"/>
          <w:szCs w:val="27"/>
          <w:lang w:eastAsia="el-GR"/>
        </w:rPr>
        <w:t>, δικαστές,</w:t>
      </w:r>
    </w:p>
    <w:p w:rsidR="00053998" w:rsidRPr="00053998" w:rsidRDefault="00053998" w:rsidP="00053998">
      <w:pPr>
        <w:spacing w:after="240" w:line="240" w:lineRule="auto"/>
        <w:ind w:left="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γενικός εισαγγελέας: M. </w:t>
      </w:r>
      <w:proofErr w:type="spellStart"/>
      <w:r w:rsidRPr="00053998">
        <w:rPr>
          <w:rFonts w:ascii="Times New Roman" w:eastAsia="Times New Roman" w:hAnsi="Times New Roman" w:cs="Times New Roman"/>
          <w:color w:val="000000"/>
          <w:sz w:val="27"/>
          <w:szCs w:val="27"/>
          <w:lang w:eastAsia="el-GR"/>
        </w:rPr>
        <w:t>Szpunar</w:t>
      </w:r>
      <w:proofErr w:type="spellEnd"/>
    </w:p>
    <w:p w:rsidR="00053998" w:rsidRPr="00053998" w:rsidRDefault="00053998" w:rsidP="00053998">
      <w:pPr>
        <w:spacing w:after="240" w:line="240" w:lineRule="auto"/>
        <w:ind w:left="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γραμματέας: K. </w:t>
      </w:r>
      <w:proofErr w:type="spellStart"/>
      <w:r w:rsidRPr="00053998">
        <w:rPr>
          <w:rFonts w:ascii="Times New Roman" w:eastAsia="Times New Roman" w:hAnsi="Times New Roman" w:cs="Times New Roman"/>
          <w:color w:val="000000"/>
          <w:sz w:val="27"/>
          <w:szCs w:val="27"/>
          <w:lang w:eastAsia="el-GR"/>
        </w:rPr>
        <w:t>Malacek</w:t>
      </w:r>
      <w:proofErr w:type="spellEnd"/>
      <w:r w:rsidRPr="00053998">
        <w:rPr>
          <w:rFonts w:ascii="Times New Roman" w:eastAsia="Times New Roman" w:hAnsi="Times New Roman" w:cs="Times New Roman"/>
          <w:color w:val="000000"/>
          <w:sz w:val="27"/>
          <w:szCs w:val="27"/>
          <w:lang w:eastAsia="el-GR"/>
        </w:rPr>
        <w:t>, υπάλληλος διοικήσεως,</w:t>
      </w:r>
    </w:p>
    <w:p w:rsidR="00053998" w:rsidRPr="00053998" w:rsidRDefault="00053998" w:rsidP="00053998">
      <w:pPr>
        <w:spacing w:after="240" w:line="240" w:lineRule="auto"/>
        <w:ind w:left="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έχοντας υπόψη την έγγραφη διαδικασία και κατόπιν της επ’ ακροατηρίου συζητήσεως της 25ης Σεπτεμβρίου 2014,</w:t>
      </w:r>
    </w:p>
    <w:p w:rsidR="00053998" w:rsidRPr="00053998" w:rsidRDefault="00053998" w:rsidP="00053998">
      <w:pPr>
        <w:spacing w:after="240" w:line="240" w:lineRule="auto"/>
        <w:ind w:left="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λαμβάνοντας υπόψη τις παρατηρήσεις που υπέβαλαν:</w:t>
      </w:r>
    </w:p>
    <w:p w:rsidR="00053998" w:rsidRPr="00053998" w:rsidRDefault="00053998" w:rsidP="00053998">
      <w:pPr>
        <w:spacing w:before="100" w:beforeAutospacing="1" w:after="240" w:line="240" w:lineRule="auto"/>
        <w:ind w:left="1134" w:hanging="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 xml:space="preserve">–        η </w:t>
      </w:r>
      <w:proofErr w:type="spellStart"/>
      <w:r w:rsidRPr="00053998">
        <w:rPr>
          <w:rFonts w:ascii="Times New Roman" w:eastAsia="Times New Roman" w:hAnsi="Times New Roman" w:cs="Times New Roman"/>
          <w:color w:val="000000"/>
          <w:sz w:val="27"/>
          <w:szCs w:val="27"/>
          <w:lang w:eastAsia="el-GR"/>
        </w:rPr>
        <w:t>Generali-Providencia</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Biztosító</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Zrt</w:t>
      </w:r>
      <w:proofErr w:type="spellEnd"/>
      <w:r w:rsidRPr="00053998">
        <w:rPr>
          <w:rFonts w:ascii="Times New Roman" w:eastAsia="Times New Roman" w:hAnsi="Times New Roman" w:cs="Times New Roman"/>
          <w:color w:val="000000"/>
          <w:sz w:val="27"/>
          <w:szCs w:val="27"/>
          <w:lang w:eastAsia="el-GR"/>
        </w:rPr>
        <w:t>, εκπροσωπούμενη από τους G. </w:t>
      </w:r>
      <w:proofErr w:type="spellStart"/>
      <w:r w:rsidRPr="00053998">
        <w:rPr>
          <w:rFonts w:ascii="Times New Roman" w:eastAsia="Times New Roman" w:hAnsi="Times New Roman" w:cs="Times New Roman"/>
          <w:color w:val="000000"/>
          <w:sz w:val="27"/>
          <w:szCs w:val="27"/>
          <w:lang w:eastAsia="el-GR"/>
        </w:rPr>
        <w:t>Fejes</w:t>
      </w:r>
      <w:proofErr w:type="spellEnd"/>
      <w:r w:rsidRPr="00053998">
        <w:rPr>
          <w:rFonts w:ascii="Times New Roman" w:eastAsia="Times New Roman" w:hAnsi="Times New Roman" w:cs="Times New Roman"/>
          <w:color w:val="000000"/>
          <w:sz w:val="27"/>
          <w:szCs w:val="27"/>
          <w:lang w:eastAsia="el-GR"/>
        </w:rPr>
        <w:t xml:space="preserve"> και P. </w:t>
      </w:r>
      <w:proofErr w:type="spellStart"/>
      <w:r w:rsidRPr="00053998">
        <w:rPr>
          <w:rFonts w:ascii="Times New Roman" w:eastAsia="Times New Roman" w:hAnsi="Times New Roman" w:cs="Times New Roman"/>
          <w:color w:val="000000"/>
          <w:sz w:val="27"/>
          <w:szCs w:val="27"/>
          <w:lang w:eastAsia="el-GR"/>
        </w:rPr>
        <w:t>Tasi</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ügyvédek</w:t>
      </w:r>
      <w:proofErr w:type="spellEnd"/>
      <w:r w:rsidRPr="00053998">
        <w:rPr>
          <w:rFonts w:ascii="Times New Roman" w:eastAsia="Times New Roman" w:hAnsi="Times New Roman" w:cs="Times New Roman"/>
          <w:color w:val="000000"/>
          <w:sz w:val="27"/>
          <w:szCs w:val="27"/>
          <w:lang w:eastAsia="el-GR"/>
        </w:rPr>
        <w:t>,</w:t>
      </w:r>
    </w:p>
    <w:p w:rsidR="00053998" w:rsidRPr="00053998" w:rsidRDefault="00053998" w:rsidP="00053998">
      <w:pPr>
        <w:spacing w:before="100" w:beforeAutospacing="1" w:after="240" w:line="240" w:lineRule="auto"/>
        <w:ind w:left="1134" w:hanging="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lastRenderedPageBreak/>
        <w:t xml:space="preserve">–        η </w:t>
      </w:r>
      <w:proofErr w:type="spellStart"/>
      <w:r w:rsidRPr="00053998">
        <w:rPr>
          <w:rFonts w:ascii="Times New Roman" w:eastAsia="Times New Roman" w:hAnsi="Times New Roman" w:cs="Times New Roman"/>
          <w:color w:val="000000"/>
          <w:sz w:val="27"/>
          <w:szCs w:val="27"/>
          <w:lang w:eastAsia="el-GR"/>
        </w:rPr>
        <w:t>Közbeszerzési</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Hatóság</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Közbeszerzési</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Döntőbizottság</w:t>
      </w:r>
      <w:proofErr w:type="spellEnd"/>
      <w:r w:rsidRPr="00053998">
        <w:rPr>
          <w:rFonts w:ascii="Times New Roman" w:eastAsia="Times New Roman" w:hAnsi="Times New Roman" w:cs="Times New Roman"/>
          <w:color w:val="000000"/>
          <w:sz w:val="27"/>
          <w:szCs w:val="27"/>
          <w:lang w:eastAsia="el-GR"/>
        </w:rPr>
        <w:t>, εκπροσωπούμενη από τον P. </w:t>
      </w:r>
      <w:proofErr w:type="spellStart"/>
      <w:r w:rsidRPr="00053998">
        <w:rPr>
          <w:rFonts w:ascii="Times New Roman" w:eastAsia="Times New Roman" w:hAnsi="Times New Roman" w:cs="Times New Roman"/>
          <w:color w:val="000000"/>
          <w:sz w:val="27"/>
          <w:szCs w:val="27"/>
          <w:lang w:eastAsia="el-GR"/>
        </w:rPr>
        <w:t>Csanádi</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ügyvéd</w:t>
      </w:r>
      <w:proofErr w:type="spellEnd"/>
      <w:r w:rsidRPr="00053998">
        <w:rPr>
          <w:rFonts w:ascii="Times New Roman" w:eastAsia="Times New Roman" w:hAnsi="Times New Roman" w:cs="Times New Roman"/>
          <w:color w:val="000000"/>
          <w:sz w:val="27"/>
          <w:szCs w:val="27"/>
          <w:lang w:eastAsia="el-GR"/>
        </w:rPr>
        <w:t>,</w:t>
      </w:r>
    </w:p>
    <w:p w:rsidR="00053998" w:rsidRPr="00053998" w:rsidRDefault="00053998" w:rsidP="00053998">
      <w:pPr>
        <w:spacing w:before="100" w:beforeAutospacing="1" w:after="240" w:line="240" w:lineRule="auto"/>
        <w:ind w:left="1134" w:hanging="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        η Ουγγρική Κυβέρνηση, εκπροσωπούμενη από τον Z. </w:t>
      </w:r>
      <w:proofErr w:type="spellStart"/>
      <w:r w:rsidRPr="00053998">
        <w:rPr>
          <w:rFonts w:ascii="Times New Roman" w:eastAsia="Times New Roman" w:hAnsi="Times New Roman" w:cs="Times New Roman"/>
          <w:color w:val="000000"/>
          <w:sz w:val="27"/>
          <w:szCs w:val="27"/>
          <w:lang w:eastAsia="el-GR"/>
        </w:rPr>
        <w:t>Fehér</w:t>
      </w:r>
      <w:proofErr w:type="spellEnd"/>
      <w:r w:rsidRPr="00053998">
        <w:rPr>
          <w:rFonts w:ascii="Times New Roman" w:eastAsia="Times New Roman" w:hAnsi="Times New Roman" w:cs="Times New Roman"/>
          <w:color w:val="000000"/>
          <w:sz w:val="27"/>
          <w:szCs w:val="27"/>
          <w:lang w:eastAsia="el-GR"/>
        </w:rPr>
        <w:t xml:space="preserve"> και την K. </w:t>
      </w:r>
      <w:proofErr w:type="spellStart"/>
      <w:r w:rsidRPr="00053998">
        <w:rPr>
          <w:rFonts w:ascii="Times New Roman" w:eastAsia="Times New Roman" w:hAnsi="Times New Roman" w:cs="Times New Roman"/>
          <w:color w:val="000000"/>
          <w:sz w:val="27"/>
          <w:szCs w:val="27"/>
          <w:lang w:eastAsia="el-GR"/>
        </w:rPr>
        <w:t>Szíjjártó</w:t>
      </w:r>
      <w:proofErr w:type="spellEnd"/>
      <w:r w:rsidRPr="00053998">
        <w:rPr>
          <w:rFonts w:ascii="Times New Roman" w:eastAsia="Times New Roman" w:hAnsi="Times New Roman" w:cs="Times New Roman"/>
          <w:color w:val="000000"/>
          <w:sz w:val="27"/>
          <w:szCs w:val="27"/>
          <w:lang w:eastAsia="el-GR"/>
        </w:rPr>
        <w:t>,</w:t>
      </w:r>
    </w:p>
    <w:p w:rsidR="00053998" w:rsidRPr="00053998" w:rsidRDefault="00053998" w:rsidP="00053998">
      <w:pPr>
        <w:spacing w:before="100" w:beforeAutospacing="1" w:after="240" w:line="240" w:lineRule="auto"/>
        <w:ind w:left="1134" w:hanging="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        η Ισπανική Κυβέρνηση, εκπροσωπούμενη από την J. </w:t>
      </w:r>
      <w:proofErr w:type="spellStart"/>
      <w:r w:rsidRPr="00053998">
        <w:rPr>
          <w:rFonts w:ascii="Times New Roman" w:eastAsia="Times New Roman" w:hAnsi="Times New Roman" w:cs="Times New Roman"/>
          <w:color w:val="000000"/>
          <w:sz w:val="27"/>
          <w:szCs w:val="27"/>
          <w:lang w:eastAsia="el-GR"/>
        </w:rPr>
        <w:t>García</w:t>
      </w:r>
      <w:r w:rsidRPr="00053998">
        <w:rPr>
          <w:rFonts w:ascii="Times New Roman" w:eastAsia="Times New Roman" w:hAnsi="Times New Roman" w:cs="Times New Roman"/>
          <w:color w:val="000000"/>
          <w:sz w:val="27"/>
          <w:szCs w:val="27"/>
          <w:lang w:eastAsia="el-GR"/>
        </w:rPr>
        <w:noBreakHyphen/>
        <w:t>Valdecasas</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Dorrego</w:t>
      </w:r>
      <w:proofErr w:type="spellEnd"/>
      <w:r w:rsidRPr="00053998">
        <w:rPr>
          <w:rFonts w:ascii="Times New Roman" w:eastAsia="Times New Roman" w:hAnsi="Times New Roman" w:cs="Times New Roman"/>
          <w:color w:val="000000"/>
          <w:sz w:val="27"/>
          <w:szCs w:val="27"/>
          <w:lang w:eastAsia="el-GR"/>
        </w:rPr>
        <w:t>,</w:t>
      </w:r>
    </w:p>
    <w:p w:rsidR="00053998" w:rsidRPr="00053998" w:rsidRDefault="00053998" w:rsidP="00053998">
      <w:pPr>
        <w:spacing w:before="100" w:beforeAutospacing="1" w:after="240" w:line="240" w:lineRule="auto"/>
        <w:ind w:left="1134" w:hanging="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        η Ευρωπαϊκή Επιτροπή, εκπροσωπούμενη από τους A. </w:t>
      </w:r>
      <w:proofErr w:type="spellStart"/>
      <w:r w:rsidRPr="00053998">
        <w:rPr>
          <w:rFonts w:ascii="Times New Roman" w:eastAsia="Times New Roman" w:hAnsi="Times New Roman" w:cs="Times New Roman"/>
          <w:color w:val="000000"/>
          <w:sz w:val="27"/>
          <w:szCs w:val="27"/>
          <w:lang w:eastAsia="el-GR"/>
        </w:rPr>
        <w:t>Tokár</w:t>
      </w:r>
      <w:proofErr w:type="spellEnd"/>
      <w:r w:rsidRPr="00053998">
        <w:rPr>
          <w:rFonts w:ascii="Times New Roman" w:eastAsia="Times New Roman" w:hAnsi="Times New Roman" w:cs="Times New Roman"/>
          <w:color w:val="000000"/>
          <w:sz w:val="27"/>
          <w:szCs w:val="27"/>
          <w:lang w:eastAsia="el-GR"/>
        </w:rPr>
        <w:t xml:space="preserve"> και A. </w:t>
      </w:r>
      <w:proofErr w:type="spellStart"/>
      <w:r w:rsidRPr="00053998">
        <w:rPr>
          <w:rFonts w:ascii="Times New Roman" w:eastAsia="Times New Roman" w:hAnsi="Times New Roman" w:cs="Times New Roman"/>
          <w:color w:val="000000"/>
          <w:sz w:val="27"/>
          <w:szCs w:val="27"/>
          <w:lang w:eastAsia="el-GR"/>
        </w:rPr>
        <w:t>Sipos</w:t>
      </w:r>
      <w:proofErr w:type="spellEnd"/>
      <w:r w:rsidRPr="00053998">
        <w:rPr>
          <w:rFonts w:ascii="Times New Roman" w:eastAsia="Times New Roman" w:hAnsi="Times New Roman" w:cs="Times New Roman"/>
          <w:color w:val="000000"/>
          <w:sz w:val="27"/>
          <w:szCs w:val="27"/>
          <w:lang w:eastAsia="el-GR"/>
        </w:rPr>
        <w:t>,</w:t>
      </w:r>
    </w:p>
    <w:p w:rsidR="00053998" w:rsidRPr="00053998" w:rsidRDefault="00053998" w:rsidP="00053998">
      <w:pPr>
        <w:spacing w:after="240" w:line="240" w:lineRule="auto"/>
        <w:ind w:left="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κατόπιν της αποφάσεως που έλαβε, αφού άκουσε τον γενικό εισαγγελέα, να εκδικάσει την υπόθεση χωρίς ανάπτυξη προτάσεων,</w:t>
      </w:r>
    </w:p>
    <w:p w:rsidR="00053998" w:rsidRPr="00053998" w:rsidRDefault="00053998" w:rsidP="00053998">
      <w:pPr>
        <w:spacing w:after="240" w:line="240" w:lineRule="auto"/>
        <w:ind w:left="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εκδίδει την ακόλουθη</w:t>
      </w:r>
    </w:p>
    <w:p w:rsidR="00053998" w:rsidRPr="00053998" w:rsidRDefault="00053998" w:rsidP="00053998">
      <w:pPr>
        <w:spacing w:before="480" w:after="480" w:line="240" w:lineRule="auto"/>
        <w:ind w:left="567"/>
        <w:jc w:val="center"/>
        <w:rPr>
          <w:rFonts w:ascii="Times New Roman" w:eastAsia="Times New Roman" w:hAnsi="Times New Roman" w:cs="Times New Roman"/>
          <w:b/>
          <w:bCs/>
          <w:color w:val="000000"/>
          <w:sz w:val="27"/>
          <w:szCs w:val="27"/>
          <w:lang w:eastAsia="el-GR"/>
        </w:rPr>
      </w:pPr>
      <w:r w:rsidRPr="00053998">
        <w:rPr>
          <w:rFonts w:ascii="Times New Roman" w:eastAsia="Times New Roman" w:hAnsi="Times New Roman" w:cs="Times New Roman"/>
          <w:b/>
          <w:bCs/>
          <w:color w:val="000000"/>
          <w:sz w:val="27"/>
          <w:szCs w:val="27"/>
          <w:lang w:eastAsia="el-GR"/>
        </w:rPr>
        <w:t>Απόφαση</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 w:name="point1"/>
      <w:r w:rsidRPr="00053998">
        <w:rPr>
          <w:rFonts w:ascii="Times New Roman" w:eastAsia="Times New Roman" w:hAnsi="Times New Roman" w:cs="Times New Roman"/>
          <w:color w:val="000000"/>
          <w:sz w:val="27"/>
          <w:szCs w:val="27"/>
          <w:lang w:eastAsia="el-GR"/>
        </w:rPr>
        <w:t>1</w:t>
      </w:r>
      <w:bookmarkEnd w:id="2"/>
      <w:r w:rsidRPr="00053998">
        <w:rPr>
          <w:rFonts w:ascii="Times New Roman" w:eastAsia="Times New Roman" w:hAnsi="Times New Roman" w:cs="Times New Roman"/>
          <w:color w:val="000000"/>
          <w:sz w:val="27"/>
          <w:szCs w:val="27"/>
          <w:lang w:eastAsia="el-GR"/>
        </w:rPr>
        <w:t>        Η αίτηση προδικαστικής αποφάσεως αφορά την ερμηνεία των άρθρων 18 ΣΛΕΕ, 34 ΣΛΕΕ, 49 ΣΛΕΕ και 56 ΣΛΕΕ καθώς και του άρθρου 45, παράγραφος 2, πρώτο εδάφιο, στοιχεία γ΄ και δ΄, της οδηγίας 2004/18/ΕΚ του Ευρωπαϊκού Κοινοβουλίου και του Συμβουλίου, της 31ης Μαρτίου 2004, περί συντονισμού των διαδικασιών σύναψης δημόσιων συμβάσεων έργων, προμηθειών και υπηρεσιών (ΕΕ L 134, σ. 114), όπως τροποποιήθηκε με τον κανονισμό (ΕΚ) 1177/2009 της Επιτροπής, της 30ής Νοεμβρίου 2009 (ΕΕ L 314, σ. 64, στο εξής: οδηγία 2004/18).</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 w:name="point2"/>
      <w:r w:rsidRPr="00053998">
        <w:rPr>
          <w:rFonts w:ascii="Times New Roman" w:eastAsia="Times New Roman" w:hAnsi="Times New Roman" w:cs="Times New Roman"/>
          <w:color w:val="000000"/>
          <w:sz w:val="27"/>
          <w:szCs w:val="27"/>
          <w:lang w:eastAsia="el-GR"/>
        </w:rPr>
        <w:t>2</w:t>
      </w:r>
      <w:bookmarkEnd w:id="3"/>
      <w:r w:rsidRPr="00053998">
        <w:rPr>
          <w:rFonts w:ascii="Times New Roman" w:eastAsia="Times New Roman" w:hAnsi="Times New Roman" w:cs="Times New Roman"/>
          <w:color w:val="000000"/>
          <w:sz w:val="27"/>
          <w:szCs w:val="27"/>
          <w:lang w:eastAsia="el-GR"/>
        </w:rPr>
        <w:t xml:space="preserve">        Η υπό κρίση αίτηση υποβλήθηκε στο πλαίσιο ένδικης διαφοράς μεταξύ της </w:t>
      </w:r>
      <w:proofErr w:type="spellStart"/>
      <w:r w:rsidRPr="00053998">
        <w:rPr>
          <w:rFonts w:ascii="Times New Roman" w:eastAsia="Times New Roman" w:hAnsi="Times New Roman" w:cs="Times New Roman"/>
          <w:color w:val="000000"/>
          <w:sz w:val="27"/>
          <w:szCs w:val="27"/>
          <w:lang w:eastAsia="el-GR"/>
        </w:rPr>
        <w:t>Generali</w:t>
      </w:r>
      <w:r w:rsidRPr="00053998">
        <w:rPr>
          <w:rFonts w:ascii="Times New Roman" w:eastAsia="Times New Roman" w:hAnsi="Times New Roman" w:cs="Times New Roman"/>
          <w:color w:val="000000"/>
          <w:sz w:val="27"/>
          <w:szCs w:val="27"/>
          <w:lang w:eastAsia="el-GR"/>
        </w:rPr>
        <w:noBreakHyphen/>
        <w:t>Providencia</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Biztosító</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Zrt</w:t>
      </w:r>
      <w:proofErr w:type="spellEnd"/>
      <w:r w:rsidRPr="00053998">
        <w:rPr>
          <w:rFonts w:ascii="Times New Roman" w:eastAsia="Times New Roman" w:hAnsi="Times New Roman" w:cs="Times New Roman"/>
          <w:color w:val="000000"/>
          <w:sz w:val="27"/>
          <w:szCs w:val="27"/>
          <w:lang w:eastAsia="el-GR"/>
        </w:rPr>
        <w:t xml:space="preserve"> (στο εξής: </w:t>
      </w:r>
      <w:proofErr w:type="spellStart"/>
      <w:r w:rsidRPr="00053998">
        <w:rPr>
          <w:rFonts w:ascii="Times New Roman" w:eastAsia="Times New Roman" w:hAnsi="Times New Roman" w:cs="Times New Roman"/>
          <w:color w:val="000000"/>
          <w:sz w:val="27"/>
          <w:szCs w:val="27"/>
          <w:lang w:eastAsia="el-GR"/>
        </w:rPr>
        <w:t>Generali</w:t>
      </w:r>
      <w:proofErr w:type="spellEnd"/>
      <w:r w:rsidRPr="00053998">
        <w:rPr>
          <w:rFonts w:ascii="Times New Roman" w:eastAsia="Times New Roman" w:hAnsi="Times New Roman" w:cs="Times New Roman"/>
          <w:color w:val="000000"/>
          <w:sz w:val="27"/>
          <w:szCs w:val="27"/>
          <w:lang w:eastAsia="el-GR"/>
        </w:rPr>
        <w:t xml:space="preserve">) και του </w:t>
      </w:r>
      <w:proofErr w:type="spellStart"/>
      <w:r w:rsidRPr="00053998">
        <w:rPr>
          <w:rFonts w:ascii="Times New Roman" w:eastAsia="Times New Roman" w:hAnsi="Times New Roman" w:cs="Times New Roman"/>
          <w:color w:val="000000"/>
          <w:sz w:val="27"/>
          <w:szCs w:val="27"/>
          <w:lang w:eastAsia="el-GR"/>
        </w:rPr>
        <w:t>Közbeszerzési</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Hatóság</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Közbeszerzési</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Döntőbizottság</w:t>
      </w:r>
      <w:proofErr w:type="spellEnd"/>
      <w:r w:rsidRPr="00053998">
        <w:rPr>
          <w:rFonts w:ascii="Times New Roman" w:eastAsia="Times New Roman" w:hAnsi="Times New Roman" w:cs="Times New Roman"/>
          <w:color w:val="000000"/>
          <w:sz w:val="27"/>
          <w:szCs w:val="27"/>
          <w:lang w:eastAsia="el-GR"/>
        </w:rPr>
        <w:t xml:space="preserve"> (τμήματος προσφυγών της αρχής δημοσίων συμβάσεων), με αντικείμενο την απόρριψη της προσφυγής που άσκησε η προαναφερθείσα εταιρία ενώπιον του εν λόγω τμήματος κατά της αποφάσεως περί αποκλεισμού της από διαγωνισμό λόγω της προηγούμενης εκ μέρους της παραβάσεως των εθνικών κανόνων περί ανταγωνισμού.</w:t>
      </w:r>
    </w:p>
    <w:p w:rsidR="00053998" w:rsidRPr="00053998" w:rsidRDefault="00053998" w:rsidP="00053998">
      <w:pPr>
        <w:spacing w:before="480" w:after="240" w:line="240" w:lineRule="auto"/>
        <w:ind w:left="567"/>
        <w:jc w:val="both"/>
        <w:rPr>
          <w:rFonts w:ascii="Times New Roman" w:eastAsia="Times New Roman" w:hAnsi="Times New Roman" w:cs="Times New Roman"/>
          <w:b/>
          <w:bCs/>
          <w:color w:val="000000"/>
          <w:sz w:val="27"/>
          <w:szCs w:val="27"/>
          <w:lang w:eastAsia="el-GR"/>
        </w:rPr>
      </w:pPr>
      <w:r w:rsidRPr="00053998">
        <w:rPr>
          <w:rFonts w:ascii="Times New Roman" w:eastAsia="Times New Roman" w:hAnsi="Times New Roman" w:cs="Times New Roman"/>
          <w:b/>
          <w:bCs/>
          <w:color w:val="000000"/>
          <w:sz w:val="27"/>
          <w:szCs w:val="27"/>
          <w:lang w:eastAsia="el-GR"/>
        </w:rPr>
        <w:t> Το νομικό πλαίσιο</w:t>
      </w:r>
    </w:p>
    <w:p w:rsidR="00053998" w:rsidRPr="00053998" w:rsidRDefault="00053998" w:rsidP="00053998">
      <w:pPr>
        <w:spacing w:after="240" w:line="240" w:lineRule="auto"/>
        <w:ind w:left="567"/>
        <w:jc w:val="both"/>
        <w:rPr>
          <w:rFonts w:ascii="Times New Roman" w:eastAsia="Times New Roman" w:hAnsi="Times New Roman" w:cs="Times New Roman"/>
          <w:i/>
          <w:iCs/>
          <w:color w:val="000000"/>
          <w:sz w:val="27"/>
          <w:szCs w:val="27"/>
          <w:lang w:eastAsia="el-GR"/>
        </w:rPr>
      </w:pPr>
      <w:r w:rsidRPr="00053998">
        <w:rPr>
          <w:rFonts w:ascii="Times New Roman" w:eastAsia="Times New Roman" w:hAnsi="Times New Roman" w:cs="Times New Roman"/>
          <w:i/>
          <w:iCs/>
          <w:color w:val="000000"/>
          <w:sz w:val="27"/>
          <w:szCs w:val="27"/>
          <w:lang w:eastAsia="el-GR"/>
        </w:rPr>
        <w:t> Το δίκαιο της Ένωσης</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 w:name="point3"/>
      <w:r w:rsidRPr="00053998">
        <w:rPr>
          <w:rFonts w:ascii="Times New Roman" w:eastAsia="Times New Roman" w:hAnsi="Times New Roman" w:cs="Times New Roman"/>
          <w:color w:val="000000"/>
          <w:sz w:val="27"/>
          <w:szCs w:val="27"/>
          <w:lang w:eastAsia="el-GR"/>
        </w:rPr>
        <w:t>3</w:t>
      </w:r>
      <w:bookmarkEnd w:id="4"/>
      <w:r w:rsidRPr="00053998">
        <w:rPr>
          <w:rFonts w:ascii="Times New Roman" w:eastAsia="Times New Roman" w:hAnsi="Times New Roman" w:cs="Times New Roman"/>
          <w:color w:val="000000"/>
          <w:sz w:val="27"/>
          <w:szCs w:val="27"/>
          <w:lang w:eastAsia="el-GR"/>
        </w:rPr>
        <w:t>        Κατά την αιτιολογική σκέψη 2 της οδηγίας 2004/18:</w:t>
      </w:r>
    </w:p>
    <w:p w:rsidR="00053998" w:rsidRPr="00053998" w:rsidRDefault="00053998" w:rsidP="00053998">
      <w:pPr>
        <w:spacing w:after="240" w:line="240" w:lineRule="auto"/>
        <w:ind w:left="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lastRenderedPageBreak/>
        <w:t>«Η ανάθεση των συμβάσεων που συνάπτονται στα κράτη μέλη για λογαριασμό του κράτους, των αρχών τοπικής αυτοδιοίκησης ή περιφερειακής διοίκησης και άλλων οργανισμών δημοσίου δικαίου, υπόκειται στην τήρηση των αρχών της συνθήκης, ιδίως στην αρχή της ελεύθερης κυκλοφορίας των εμπορευμάτων, στην αρχή της ελευθερίας της εγκατάστασης και της ελεύθερης παροχής υπηρεσιών, καθώς και στις αρχές που απορρέουν από αυτές, όπως η αρχή της ίσης μεταχείρισης, η αρχή της αποφυγής των διακρίσεων, η αρχή της αμοιβαίας αναγνώρισης, η αρχή της αναλογικότητας και η αρχή της διαφάνειας. [...]»</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5" w:name="point4"/>
      <w:r w:rsidRPr="00053998">
        <w:rPr>
          <w:rFonts w:ascii="Times New Roman" w:eastAsia="Times New Roman" w:hAnsi="Times New Roman" w:cs="Times New Roman"/>
          <w:color w:val="000000"/>
          <w:sz w:val="27"/>
          <w:szCs w:val="27"/>
          <w:lang w:eastAsia="el-GR"/>
        </w:rPr>
        <w:t>4</w:t>
      </w:r>
      <w:bookmarkEnd w:id="5"/>
      <w:r w:rsidRPr="00053998">
        <w:rPr>
          <w:rFonts w:ascii="Times New Roman" w:eastAsia="Times New Roman" w:hAnsi="Times New Roman" w:cs="Times New Roman"/>
          <w:color w:val="000000"/>
          <w:sz w:val="27"/>
          <w:szCs w:val="27"/>
          <w:lang w:eastAsia="el-GR"/>
        </w:rPr>
        <w:t>        Το άρθρο 7, στοιχείο β΄, της εν λόγω οδηγίας προβλέπει, μεταξύ άλλων, για τις δημόσιες συμβάσεις προμηθειών και υπηρεσιών που συνάπτονται από αναθέτουσες αρχές άλλες από εκείνες που αναφέρονται στο παράρτημα IV της εν λόγω οδηγίας, κατώτατο όριο εφαρμογής της οδηγίας το οποίο ανέρχεται σε 193 000 ευρώ.</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6" w:name="point5"/>
      <w:r w:rsidRPr="00053998">
        <w:rPr>
          <w:rFonts w:ascii="Times New Roman" w:eastAsia="Times New Roman" w:hAnsi="Times New Roman" w:cs="Times New Roman"/>
          <w:color w:val="000000"/>
          <w:sz w:val="27"/>
          <w:szCs w:val="27"/>
          <w:lang w:eastAsia="el-GR"/>
        </w:rPr>
        <w:t>5</w:t>
      </w:r>
      <w:bookmarkEnd w:id="6"/>
      <w:r w:rsidRPr="00053998">
        <w:rPr>
          <w:rFonts w:ascii="Times New Roman" w:eastAsia="Times New Roman" w:hAnsi="Times New Roman" w:cs="Times New Roman"/>
          <w:color w:val="000000"/>
          <w:sz w:val="27"/>
          <w:szCs w:val="27"/>
          <w:lang w:eastAsia="el-GR"/>
        </w:rPr>
        <w:t>        Το άρθρο 45 της οδηγίας αυτής, με τον τίτλο «Προσωπική κατάσταση του υποψηφίου ή του προσφέροντος», προβλέπει στην παράγραφό του 2 τα εξής:</w:t>
      </w:r>
    </w:p>
    <w:p w:rsidR="00053998" w:rsidRPr="00053998" w:rsidRDefault="00053998" w:rsidP="00053998">
      <w:pPr>
        <w:spacing w:after="240" w:line="240" w:lineRule="auto"/>
        <w:ind w:left="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«Κάθε οικονομικός φορέας μπορεί να αποκλείεται από τη συμμετοχή στη σύμβαση, όταν:</w:t>
      </w:r>
    </w:p>
    <w:p w:rsidR="00053998" w:rsidRPr="00053998" w:rsidRDefault="00053998" w:rsidP="00053998">
      <w:pPr>
        <w:spacing w:after="240" w:line="240" w:lineRule="auto"/>
        <w:ind w:left="1134" w:hanging="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w:t>
      </w:r>
    </w:p>
    <w:p w:rsidR="00053998" w:rsidRPr="00053998" w:rsidRDefault="00053998" w:rsidP="00053998">
      <w:pPr>
        <w:spacing w:after="240" w:line="240" w:lineRule="auto"/>
        <w:ind w:left="1134" w:hanging="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 xml:space="preserve">γ)      έχει καταδικασθεί βάσει απόφασης που έχει ισχύ </w:t>
      </w:r>
      <w:proofErr w:type="spellStart"/>
      <w:r w:rsidRPr="00053998">
        <w:rPr>
          <w:rFonts w:ascii="Times New Roman" w:eastAsia="Times New Roman" w:hAnsi="Times New Roman" w:cs="Times New Roman"/>
          <w:color w:val="000000"/>
          <w:sz w:val="27"/>
          <w:szCs w:val="27"/>
          <w:lang w:eastAsia="el-GR"/>
        </w:rPr>
        <w:t>δεδικασμένου</w:t>
      </w:r>
      <w:proofErr w:type="spellEnd"/>
      <w:r w:rsidRPr="00053998">
        <w:rPr>
          <w:rFonts w:ascii="Times New Roman" w:eastAsia="Times New Roman" w:hAnsi="Times New Roman" w:cs="Times New Roman"/>
          <w:color w:val="000000"/>
          <w:sz w:val="27"/>
          <w:szCs w:val="27"/>
          <w:lang w:eastAsia="el-GR"/>
        </w:rPr>
        <w:t>, σύμφωνα με τις νομοθετικές διατάξεις της χώρας, και η οποία διαπιστώνει αδίκημα σχετικό με την επαγγελματική του διαγωγή·</w:t>
      </w:r>
    </w:p>
    <w:p w:rsidR="00053998" w:rsidRPr="00053998" w:rsidRDefault="00053998" w:rsidP="00053998">
      <w:pPr>
        <w:spacing w:after="240" w:line="240" w:lineRule="auto"/>
        <w:ind w:left="1134" w:hanging="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 xml:space="preserve">δ)      έχει διαπράξει σοβαρό επαγγελματικό παράπτωμα που </w:t>
      </w:r>
      <w:proofErr w:type="spellStart"/>
      <w:r w:rsidRPr="00053998">
        <w:rPr>
          <w:rFonts w:ascii="Times New Roman" w:eastAsia="Times New Roman" w:hAnsi="Times New Roman" w:cs="Times New Roman"/>
          <w:color w:val="000000"/>
          <w:sz w:val="27"/>
          <w:szCs w:val="27"/>
          <w:lang w:eastAsia="el-GR"/>
        </w:rPr>
        <w:t>αποδεδειγμένως</w:t>
      </w:r>
      <w:proofErr w:type="spellEnd"/>
      <w:r w:rsidRPr="00053998">
        <w:rPr>
          <w:rFonts w:ascii="Times New Roman" w:eastAsia="Times New Roman" w:hAnsi="Times New Roman" w:cs="Times New Roman"/>
          <w:color w:val="000000"/>
          <w:sz w:val="27"/>
          <w:szCs w:val="27"/>
          <w:lang w:eastAsia="el-GR"/>
        </w:rPr>
        <w:t xml:space="preserve"> διαπιστώθηκε με οποιοδήποτε μέσο ενδέχεται να διαθέτουν οι αναθέτουσες αρχές·</w:t>
      </w:r>
    </w:p>
    <w:p w:rsidR="00053998" w:rsidRPr="00053998" w:rsidRDefault="00053998" w:rsidP="00053998">
      <w:pPr>
        <w:spacing w:after="240" w:line="240" w:lineRule="auto"/>
        <w:ind w:left="1134" w:hanging="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w:t>
      </w:r>
    </w:p>
    <w:p w:rsidR="00053998" w:rsidRPr="00053998" w:rsidRDefault="00053998" w:rsidP="00053998">
      <w:pPr>
        <w:spacing w:after="240" w:line="240" w:lineRule="auto"/>
        <w:ind w:left="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Τα κράτη μέλη καθορίζουν, σύμφωνα με το εθνικό τους δίκαιο και τηρουμένου του κοινοτικού δικαίου, τους όρους εφαρμογής της παρούσας παραγράφου.»</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7" w:name="point6"/>
      <w:r w:rsidRPr="00053998">
        <w:rPr>
          <w:rFonts w:ascii="Times New Roman" w:eastAsia="Times New Roman" w:hAnsi="Times New Roman" w:cs="Times New Roman"/>
          <w:color w:val="000000"/>
          <w:sz w:val="27"/>
          <w:szCs w:val="27"/>
          <w:lang w:eastAsia="el-GR"/>
        </w:rPr>
        <w:t>6</w:t>
      </w:r>
      <w:bookmarkEnd w:id="7"/>
      <w:r w:rsidRPr="00053998">
        <w:rPr>
          <w:rFonts w:ascii="Times New Roman" w:eastAsia="Times New Roman" w:hAnsi="Times New Roman" w:cs="Times New Roman"/>
          <w:color w:val="000000"/>
          <w:sz w:val="27"/>
          <w:szCs w:val="27"/>
          <w:lang w:eastAsia="el-GR"/>
        </w:rPr>
        <w:t>        Η αιτιολογική σκέψη 101 της οδηγίας 2014/24/ΕE του Ευρωπαϊκού Κοινοβουλίου και του Συμβουλίου, της 26ης Φεβρουαρίου 2014, σχετικά με τις δημόσιες προμήθειες και την κατάργηση της οδηγίας 2004/18/ΕΚ (ΕΕ L 94, σ. 65), έχει ως εξής:</w:t>
      </w:r>
    </w:p>
    <w:p w:rsidR="00053998" w:rsidRPr="00053998" w:rsidRDefault="00053998" w:rsidP="00053998">
      <w:pPr>
        <w:spacing w:after="240" w:line="240" w:lineRule="auto"/>
        <w:ind w:left="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lastRenderedPageBreak/>
        <w:t>«Οι αναθέτουσες αρχές θα πρέπει επίσης να έχουν τη δυνατότητα να αποκλείουν οικονομικούς φορείς οι οποίοι έχουν φανεί αναξιόπιστοι, επί παραδείγματι λόγω παραβάσεων περιβαλλοντικών ή κοινωνικών υποχρεώσεων, συμπεριλαμβανομένων και των κανόνων σχετικά με τη δυνατότητα πρόσβασης ατόμων με αναπηρίες, ή λόγω άλλων μορφών σοβαρών επαγγελματικών παραπτωμάτων, όπως είναι οι παραβιάσεις των κανόνων περί ανταγωνισμού ή περί δικαιωμάτων διανοητικής ιδιοκτησίας. Θα πρέπει να διευκρινιστεί ότι το σοβαρό επαγγελματικό παράπτωμα μπορεί να θέσει εν αμφιβόλω την ακεραιότητα του οικονομικού φορέα και, ως εκ τούτου, να καταστήσει τον οικονομικό φορέα ακατάλληλο να λάβει την ανάθεση δημόσιας σύμβασης, ανεξαρτήτως εάν ο οικονομικός φορέας έχει άλλως την τεχνική και οικονομική ικανότητα να εκτελέσει τη σύμβαση.</w:t>
      </w:r>
    </w:p>
    <w:p w:rsidR="00053998" w:rsidRPr="00053998" w:rsidRDefault="00053998" w:rsidP="00053998">
      <w:pPr>
        <w:spacing w:after="240" w:line="240" w:lineRule="auto"/>
        <w:ind w:left="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8" w:name="point7"/>
      <w:r w:rsidRPr="00053998">
        <w:rPr>
          <w:rFonts w:ascii="Times New Roman" w:eastAsia="Times New Roman" w:hAnsi="Times New Roman" w:cs="Times New Roman"/>
          <w:color w:val="000000"/>
          <w:sz w:val="27"/>
          <w:szCs w:val="27"/>
          <w:lang w:eastAsia="el-GR"/>
        </w:rPr>
        <w:t>7</w:t>
      </w:r>
      <w:bookmarkEnd w:id="8"/>
      <w:r w:rsidRPr="00053998">
        <w:rPr>
          <w:rFonts w:ascii="Times New Roman" w:eastAsia="Times New Roman" w:hAnsi="Times New Roman" w:cs="Times New Roman"/>
          <w:color w:val="000000"/>
          <w:sz w:val="27"/>
          <w:szCs w:val="27"/>
          <w:lang w:eastAsia="el-GR"/>
        </w:rPr>
        <w:t>        Κατά το άρθρο 57, παράγραφος 4, της οδηγίας 2014/24:</w:t>
      </w:r>
    </w:p>
    <w:p w:rsidR="00053998" w:rsidRPr="00053998" w:rsidRDefault="00053998" w:rsidP="00053998">
      <w:pPr>
        <w:spacing w:after="240" w:line="240" w:lineRule="auto"/>
        <w:ind w:left="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«Οι αναθέτουσες αρχές μπορούν να αποκλείουν ή μπορούν να υποχρεώνονται από τα κράτη μέλη να αποκλείουν από τη συμμετοχή σε διαδικασία συνάψεως δημόσιας συμβάσεως οποιονδήποτε οικονομικό φορέα σε οποιαδήποτε από τις ακόλουθες καταστάσεις:</w:t>
      </w:r>
    </w:p>
    <w:p w:rsidR="00053998" w:rsidRPr="00053998" w:rsidRDefault="00053998" w:rsidP="00053998">
      <w:pPr>
        <w:spacing w:after="240" w:line="240" w:lineRule="auto"/>
        <w:ind w:left="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w:t>
      </w:r>
    </w:p>
    <w:p w:rsidR="00053998" w:rsidRPr="00053998" w:rsidRDefault="00053998" w:rsidP="00053998">
      <w:pPr>
        <w:spacing w:after="240" w:line="240" w:lineRule="auto"/>
        <w:ind w:left="1134" w:hanging="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δ)       εάν η αναθέτουσα αρχή διαθέτει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053998" w:rsidRPr="00053998" w:rsidRDefault="00053998" w:rsidP="00053998">
      <w:pPr>
        <w:spacing w:after="240" w:line="240" w:lineRule="auto"/>
        <w:ind w:left="1134" w:hanging="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w:t>
      </w:r>
    </w:p>
    <w:p w:rsidR="00053998" w:rsidRPr="00053998" w:rsidRDefault="00053998" w:rsidP="00053998">
      <w:pPr>
        <w:spacing w:after="240" w:line="240" w:lineRule="auto"/>
        <w:ind w:left="567"/>
        <w:jc w:val="both"/>
        <w:rPr>
          <w:rFonts w:ascii="Times New Roman" w:eastAsia="Times New Roman" w:hAnsi="Times New Roman" w:cs="Times New Roman"/>
          <w:i/>
          <w:iCs/>
          <w:color w:val="000000"/>
          <w:sz w:val="27"/>
          <w:szCs w:val="27"/>
          <w:lang w:eastAsia="el-GR"/>
        </w:rPr>
      </w:pPr>
      <w:r w:rsidRPr="00053998">
        <w:rPr>
          <w:rFonts w:ascii="Times New Roman" w:eastAsia="Times New Roman" w:hAnsi="Times New Roman" w:cs="Times New Roman"/>
          <w:i/>
          <w:iCs/>
          <w:color w:val="000000"/>
          <w:sz w:val="27"/>
          <w:szCs w:val="27"/>
          <w:lang w:eastAsia="el-GR"/>
        </w:rPr>
        <w:t> Το ουγγρικό δίκαιο</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9" w:name="point8"/>
      <w:r w:rsidRPr="00053998">
        <w:rPr>
          <w:rFonts w:ascii="Times New Roman" w:eastAsia="Times New Roman" w:hAnsi="Times New Roman" w:cs="Times New Roman"/>
          <w:color w:val="000000"/>
          <w:sz w:val="27"/>
          <w:szCs w:val="27"/>
          <w:lang w:eastAsia="el-GR"/>
        </w:rPr>
        <w:t>8</w:t>
      </w:r>
      <w:bookmarkEnd w:id="9"/>
      <w:r w:rsidRPr="00053998">
        <w:rPr>
          <w:rFonts w:ascii="Times New Roman" w:eastAsia="Times New Roman" w:hAnsi="Times New Roman" w:cs="Times New Roman"/>
          <w:color w:val="000000"/>
          <w:sz w:val="27"/>
          <w:szCs w:val="27"/>
          <w:lang w:eastAsia="el-GR"/>
        </w:rPr>
        <w:t>        Το άρθρο 61, παράγραφος 1, του νόμου CXXIX του 2003 περί δημοσίων συμβάσεων (</w:t>
      </w:r>
      <w:proofErr w:type="spellStart"/>
      <w:r w:rsidRPr="00053998">
        <w:rPr>
          <w:rFonts w:ascii="Times New Roman" w:eastAsia="Times New Roman" w:hAnsi="Times New Roman" w:cs="Times New Roman"/>
          <w:color w:val="000000"/>
          <w:sz w:val="27"/>
          <w:szCs w:val="27"/>
          <w:lang w:eastAsia="el-GR"/>
        </w:rPr>
        <w:t>közbeszerzésekről</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szóló</w:t>
      </w:r>
      <w:proofErr w:type="spellEnd"/>
      <w:r w:rsidRPr="00053998">
        <w:rPr>
          <w:rFonts w:ascii="Times New Roman" w:eastAsia="Times New Roman" w:hAnsi="Times New Roman" w:cs="Times New Roman"/>
          <w:color w:val="000000"/>
          <w:sz w:val="27"/>
          <w:szCs w:val="27"/>
          <w:lang w:eastAsia="el-GR"/>
        </w:rPr>
        <w:t xml:space="preserve"> 2003. </w:t>
      </w:r>
      <w:proofErr w:type="spellStart"/>
      <w:r w:rsidRPr="00053998">
        <w:rPr>
          <w:rFonts w:ascii="Times New Roman" w:eastAsia="Times New Roman" w:hAnsi="Times New Roman" w:cs="Times New Roman"/>
          <w:color w:val="000000"/>
          <w:sz w:val="27"/>
          <w:szCs w:val="27"/>
          <w:lang w:eastAsia="el-GR"/>
        </w:rPr>
        <w:t>évi</w:t>
      </w:r>
      <w:proofErr w:type="spellEnd"/>
      <w:r w:rsidRPr="00053998">
        <w:rPr>
          <w:rFonts w:ascii="Times New Roman" w:eastAsia="Times New Roman" w:hAnsi="Times New Roman" w:cs="Times New Roman"/>
          <w:color w:val="000000"/>
          <w:sz w:val="27"/>
          <w:szCs w:val="27"/>
          <w:lang w:eastAsia="el-GR"/>
        </w:rPr>
        <w:t xml:space="preserve"> CXXIX. </w:t>
      </w:r>
      <w:proofErr w:type="spellStart"/>
      <w:r w:rsidRPr="00053998">
        <w:rPr>
          <w:rFonts w:ascii="Times New Roman" w:eastAsia="Times New Roman" w:hAnsi="Times New Roman" w:cs="Times New Roman"/>
          <w:color w:val="000000"/>
          <w:sz w:val="27"/>
          <w:szCs w:val="27"/>
          <w:lang w:eastAsia="el-GR"/>
        </w:rPr>
        <w:t>törvény</w:t>
      </w:r>
      <w:proofErr w:type="spellEnd"/>
      <w:r w:rsidRPr="00053998">
        <w:rPr>
          <w:rFonts w:ascii="Times New Roman" w:eastAsia="Times New Roman" w:hAnsi="Times New Roman" w:cs="Times New Roman"/>
          <w:color w:val="000000"/>
          <w:sz w:val="27"/>
          <w:szCs w:val="27"/>
          <w:lang w:eastAsia="el-GR"/>
        </w:rPr>
        <w:t>, </w:t>
      </w:r>
      <w:proofErr w:type="spellStart"/>
      <w:r w:rsidRPr="00053998">
        <w:rPr>
          <w:rFonts w:ascii="Times New Roman" w:eastAsia="Times New Roman" w:hAnsi="Times New Roman" w:cs="Times New Roman"/>
          <w:i/>
          <w:iCs/>
          <w:color w:val="000000"/>
          <w:sz w:val="27"/>
          <w:szCs w:val="27"/>
          <w:lang w:eastAsia="el-GR"/>
        </w:rPr>
        <w:t>Magyar</w:t>
      </w:r>
      <w:proofErr w:type="spellEnd"/>
      <w:r w:rsidRPr="00053998">
        <w:rPr>
          <w:rFonts w:ascii="Times New Roman" w:eastAsia="Times New Roman" w:hAnsi="Times New Roman" w:cs="Times New Roman"/>
          <w:i/>
          <w:iCs/>
          <w:color w:val="000000"/>
          <w:sz w:val="27"/>
          <w:szCs w:val="27"/>
          <w:lang w:eastAsia="el-GR"/>
        </w:rPr>
        <w:t xml:space="preserve"> </w:t>
      </w:r>
      <w:proofErr w:type="spellStart"/>
      <w:r w:rsidRPr="00053998">
        <w:rPr>
          <w:rFonts w:ascii="Times New Roman" w:eastAsia="Times New Roman" w:hAnsi="Times New Roman" w:cs="Times New Roman"/>
          <w:i/>
          <w:iCs/>
          <w:color w:val="000000"/>
          <w:sz w:val="27"/>
          <w:szCs w:val="27"/>
          <w:lang w:eastAsia="el-GR"/>
        </w:rPr>
        <w:t>Közlöny</w:t>
      </w:r>
      <w:proofErr w:type="spellEnd"/>
      <w:r w:rsidRPr="00053998">
        <w:rPr>
          <w:rFonts w:ascii="Times New Roman" w:eastAsia="Times New Roman" w:hAnsi="Times New Roman" w:cs="Times New Roman"/>
          <w:color w:val="000000"/>
          <w:sz w:val="27"/>
          <w:szCs w:val="27"/>
          <w:lang w:eastAsia="el-GR"/>
        </w:rPr>
        <w:t xml:space="preserve"> 2003/157, στο εξής: </w:t>
      </w:r>
      <w:proofErr w:type="spellStart"/>
      <w:r w:rsidRPr="00053998">
        <w:rPr>
          <w:rFonts w:ascii="Times New Roman" w:eastAsia="Times New Roman" w:hAnsi="Times New Roman" w:cs="Times New Roman"/>
          <w:color w:val="000000"/>
          <w:sz w:val="27"/>
          <w:szCs w:val="27"/>
          <w:lang w:eastAsia="el-GR"/>
        </w:rPr>
        <w:t>Kbt</w:t>
      </w:r>
      <w:proofErr w:type="spellEnd"/>
      <w:r w:rsidRPr="00053998">
        <w:rPr>
          <w:rFonts w:ascii="Times New Roman" w:eastAsia="Times New Roman" w:hAnsi="Times New Roman" w:cs="Times New Roman"/>
          <w:color w:val="000000"/>
          <w:sz w:val="27"/>
          <w:szCs w:val="27"/>
          <w:lang w:eastAsia="el-GR"/>
        </w:rPr>
        <w:t>) έχει ως εξής:</w:t>
      </w:r>
    </w:p>
    <w:p w:rsidR="00053998" w:rsidRPr="00053998" w:rsidRDefault="00053998" w:rsidP="00053998">
      <w:pPr>
        <w:spacing w:after="240" w:line="240" w:lineRule="auto"/>
        <w:ind w:left="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«Στην προκήρυξη που δημοσιεύει η αναθέτουσα αρχή μπορεί να ορίζεται ότι δεν μπορεί να συμμετέχει στη διαδικασία συνάψεως της δημόσιας συμβάσεως ως προσφέρων, υπεργολάβος ή τρίτος προμηθευτής, εφόσον επιθυμεί να αναλάβει την εκτέλεση τμήματος της δημόσιας συμβάσεως που υπερβαίνει το 10 % της συνολικής της αξίας, ή ως υπεργολάβος στην περίπτωση των στοιχείων d και e, όποιος:</w:t>
      </w:r>
    </w:p>
    <w:p w:rsidR="00053998" w:rsidRPr="00053998" w:rsidRDefault="00053998" w:rsidP="00053998">
      <w:pPr>
        <w:spacing w:after="240" w:line="240" w:lineRule="auto"/>
        <w:ind w:left="1134" w:hanging="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lastRenderedPageBreak/>
        <w:t xml:space="preserve">a)      έχει διαπράξει παράβαση σχετική με την οικονομική ή επαγγελματική του δραστηριότητα η οποία διαπιστώθηκε με δικαστική απόφαση που έχει αποκτήσει ισχύ </w:t>
      </w:r>
      <w:proofErr w:type="spellStart"/>
      <w:r w:rsidRPr="00053998">
        <w:rPr>
          <w:rFonts w:ascii="Times New Roman" w:eastAsia="Times New Roman" w:hAnsi="Times New Roman" w:cs="Times New Roman"/>
          <w:color w:val="000000"/>
          <w:sz w:val="27"/>
          <w:szCs w:val="27"/>
          <w:lang w:eastAsia="el-GR"/>
        </w:rPr>
        <w:t>δεδικασμένου</w:t>
      </w:r>
      <w:proofErr w:type="spellEnd"/>
      <w:r w:rsidRPr="00053998">
        <w:rPr>
          <w:rFonts w:ascii="Times New Roman" w:eastAsia="Times New Roman" w:hAnsi="Times New Roman" w:cs="Times New Roman"/>
          <w:color w:val="000000"/>
          <w:sz w:val="27"/>
          <w:szCs w:val="27"/>
          <w:lang w:eastAsia="el-GR"/>
        </w:rPr>
        <w:t xml:space="preserve"> και έχει εκδοθεί εντός της προηγούμενης πενταετίας.</w:t>
      </w:r>
    </w:p>
    <w:p w:rsidR="00053998" w:rsidRPr="00053998" w:rsidRDefault="00053998" w:rsidP="00053998">
      <w:pPr>
        <w:spacing w:after="240" w:line="240" w:lineRule="auto"/>
        <w:ind w:left="1134" w:hanging="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w:t>
      </w:r>
    </w:p>
    <w:p w:rsidR="00053998" w:rsidRPr="00053998" w:rsidRDefault="00053998" w:rsidP="00053998">
      <w:pPr>
        <w:spacing w:before="480" w:after="240" w:line="240" w:lineRule="auto"/>
        <w:ind w:left="567"/>
        <w:jc w:val="both"/>
        <w:rPr>
          <w:rFonts w:ascii="Times New Roman" w:eastAsia="Times New Roman" w:hAnsi="Times New Roman" w:cs="Times New Roman"/>
          <w:b/>
          <w:bCs/>
          <w:color w:val="000000"/>
          <w:sz w:val="27"/>
          <w:szCs w:val="27"/>
          <w:lang w:eastAsia="el-GR"/>
        </w:rPr>
      </w:pPr>
      <w:r w:rsidRPr="00053998">
        <w:rPr>
          <w:rFonts w:ascii="Times New Roman" w:eastAsia="Times New Roman" w:hAnsi="Times New Roman" w:cs="Times New Roman"/>
          <w:b/>
          <w:bCs/>
          <w:color w:val="000000"/>
          <w:sz w:val="27"/>
          <w:szCs w:val="27"/>
          <w:lang w:eastAsia="el-GR"/>
        </w:rPr>
        <w:t> Η διαφορά της κύριας δίκης και τα προδικαστικά ερωτήματα</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0" w:name="point9"/>
      <w:r w:rsidRPr="00053998">
        <w:rPr>
          <w:rFonts w:ascii="Times New Roman" w:eastAsia="Times New Roman" w:hAnsi="Times New Roman" w:cs="Times New Roman"/>
          <w:color w:val="000000"/>
          <w:sz w:val="27"/>
          <w:szCs w:val="27"/>
          <w:lang w:eastAsia="el-GR"/>
        </w:rPr>
        <w:t>9</w:t>
      </w:r>
      <w:bookmarkEnd w:id="10"/>
      <w:r w:rsidRPr="00053998">
        <w:rPr>
          <w:rFonts w:ascii="Times New Roman" w:eastAsia="Times New Roman" w:hAnsi="Times New Roman" w:cs="Times New Roman"/>
          <w:color w:val="000000"/>
          <w:sz w:val="27"/>
          <w:szCs w:val="27"/>
          <w:lang w:eastAsia="el-GR"/>
        </w:rPr>
        <w:t xml:space="preserve">        Με απόφαση της 21ης Δεκεμβρίου 2006 η </w:t>
      </w:r>
      <w:proofErr w:type="spellStart"/>
      <w:r w:rsidRPr="00053998">
        <w:rPr>
          <w:rFonts w:ascii="Times New Roman" w:eastAsia="Times New Roman" w:hAnsi="Times New Roman" w:cs="Times New Roman"/>
          <w:color w:val="000000"/>
          <w:sz w:val="27"/>
          <w:szCs w:val="27"/>
          <w:lang w:eastAsia="el-GR"/>
        </w:rPr>
        <w:t>Gazdasági</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Versenyhivatal</w:t>
      </w:r>
      <w:proofErr w:type="spellEnd"/>
      <w:r w:rsidRPr="00053998">
        <w:rPr>
          <w:rFonts w:ascii="Times New Roman" w:eastAsia="Times New Roman" w:hAnsi="Times New Roman" w:cs="Times New Roman"/>
          <w:color w:val="000000"/>
          <w:sz w:val="27"/>
          <w:szCs w:val="27"/>
          <w:lang w:eastAsia="el-GR"/>
        </w:rPr>
        <w:t xml:space="preserve"> (Ουγγρική Αρχή Ανταγωνισμού) έκρινε ότι ορισμένες κάθετες συμφωνίες μεταξύ της </w:t>
      </w:r>
      <w:proofErr w:type="spellStart"/>
      <w:r w:rsidRPr="00053998">
        <w:rPr>
          <w:rFonts w:ascii="Times New Roman" w:eastAsia="Times New Roman" w:hAnsi="Times New Roman" w:cs="Times New Roman"/>
          <w:color w:val="000000"/>
          <w:sz w:val="27"/>
          <w:szCs w:val="27"/>
          <w:lang w:eastAsia="el-GR"/>
        </w:rPr>
        <w:t>Generali</w:t>
      </w:r>
      <w:proofErr w:type="spellEnd"/>
      <w:r w:rsidRPr="00053998">
        <w:rPr>
          <w:rFonts w:ascii="Times New Roman" w:eastAsia="Times New Roman" w:hAnsi="Times New Roman" w:cs="Times New Roman"/>
          <w:color w:val="000000"/>
          <w:sz w:val="27"/>
          <w:szCs w:val="27"/>
          <w:lang w:eastAsia="el-GR"/>
        </w:rPr>
        <w:t xml:space="preserve"> και ορισμένων εξουσιοδοτημένων αντιπροσωπειών αυτοκινήτων ήταν αντίθετες προς τις εθνικές διατάξεις ανταγωνισμού και επέβαλε πρόστιμο στην εν λόγω εταιρία. Επιληφθέν κατόπιν εφέσεως, το </w:t>
      </w:r>
      <w:proofErr w:type="spellStart"/>
      <w:r w:rsidRPr="00053998">
        <w:rPr>
          <w:rFonts w:ascii="Times New Roman" w:eastAsia="Times New Roman" w:hAnsi="Times New Roman" w:cs="Times New Roman"/>
          <w:color w:val="000000"/>
          <w:sz w:val="27"/>
          <w:szCs w:val="27"/>
          <w:lang w:eastAsia="el-GR"/>
        </w:rPr>
        <w:t>Fővárosi</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Ítelőtábla</w:t>
      </w:r>
      <w:proofErr w:type="spellEnd"/>
      <w:r w:rsidRPr="00053998">
        <w:rPr>
          <w:rFonts w:ascii="Times New Roman" w:eastAsia="Times New Roman" w:hAnsi="Times New Roman" w:cs="Times New Roman"/>
          <w:color w:val="000000"/>
          <w:sz w:val="27"/>
          <w:szCs w:val="27"/>
          <w:lang w:eastAsia="el-GR"/>
        </w:rPr>
        <w:t xml:space="preserve"> (διοικητικό εφετείο Βουδαπέστης) επικύρωσε την απόφαση αυτή με απόφαση «</w:t>
      </w:r>
      <w:proofErr w:type="spellStart"/>
      <w:r w:rsidRPr="00053998">
        <w:rPr>
          <w:rFonts w:ascii="Times New Roman" w:eastAsia="Times New Roman" w:hAnsi="Times New Roman" w:cs="Times New Roman"/>
          <w:color w:val="000000"/>
          <w:sz w:val="27"/>
          <w:szCs w:val="27"/>
          <w:lang w:eastAsia="el-GR"/>
        </w:rPr>
        <w:t>jogerős</w:t>
      </w:r>
      <w:proofErr w:type="spellEnd"/>
      <w:r w:rsidRPr="00053998">
        <w:rPr>
          <w:rFonts w:ascii="Times New Roman" w:eastAsia="Times New Roman" w:hAnsi="Times New Roman" w:cs="Times New Roman"/>
          <w:color w:val="000000"/>
          <w:sz w:val="27"/>
          <w:szCs w:val="27"/>
          <w:lang w:eastAsia="el-GR"/>
        </w:rPr>
        <w:t xml:space="preserve">» («έχουσα ισχύ </w:t>
      </w:r>
      <w:proofErr w:type="spellStart"/>
      <w:r w:rsidRPr="00053998">
        <w:rPr>
          <w:rFonts w:ascii="Times New Roman" w:eastAsia="Times New Roman" w:hAnsi="Times New Roman" w:cs="Times New Roman"/>
          <w:color w:val="000000"/>
          <w:sz w:val="27"/>
          <w:szCs w:val="27"/>
          <w:lang w:eastAsia="el-GR"/>
        </w:rPr>
        <w:t>δεδικασμένου</w:t>
      </w:r>
      <w:proofErr w:type="spellEnd"/>
      <w:r w:rsidRPr="00053998">
        <w:rPr>
          <w:rFonts w:ascii="Times New Roman" w:eastAsia="Times New Roman" w:hAnsi="Times New Roman" w:cs="Times New Roman"/>
          <w:color w:val="000000"/>
          <w:sz w:val="27"/>
          <w:szCs w:val="27"/>
          <w:lang w:eastAsia="el-GR"/>
        </w:rPr>
        <w:t xml:space="preserve">»). Κατά της αποφάσεως αυτής ασκήθηκε αναίρεση ενώπιον του </w:t>
      </w:r>
      <w:proofErr w:type="spellStart"/>
      <w:r w:rsidRPr="00053998">
        <w:rPr>
          <w:rFonts w:ascii="Times New Roman" w:eastAsia="Times New Roman" w:hAnsi="Times New Roman" w:cs="Times New Roman"/>
          <w:color w:val="000000"/>
          <w:sz w:val="27"/>
          <w:szCs w:val="27"/>
          <w:lang w:eastAsia="el-GR"/>
        </w:rPr>
        <w:t>Magyar</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Köztársaság</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Legfelsőbb</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Bírósága</w:t>
      </w:r>
      <w:proofErr w:type="spellEnd"/>
      <w:r w:rsidRPr="00053998">
        <w:rPr>
          <w:rFonts w:ascii="Times New Roman" w:eastAsia="Times New Roman" w:hAnsi="Times New Roman" w:cs="Times New Roman"/>
          <w:color w:val="000000"/>
          <w:sz w:val="27"/>
          <w:szCs w:val="27"/>
          <w:lang w:eastAsia="el-GR"/>
        </w:rPr>
        <w:t xml:space="preserve"> (Αναιρετικού Δικαστηρίου), το οποίο υπέβαλε στο Δικαστήριο προδικαστικό ερώτημα επί του οποίου εκδόθηκε η απόφαση </w:t>
      </w:r>
      <w:proofErr w:type="spellStart"/>
      <w:r w:rsidRPr="00053998">
        <w:rPr>
          <w:rFonts w:ascii="Times New Roman" w:eastAsia="Times New Roman" w:hAnsi="Times New Roman" w:cs="Times New Roman"/>
          <w:color w:val="000000"/>
          <w:sz w:val="27"/>
          <w:szCs w:val="27"/>
          <w:lang w:eastAsia="el-GR"/>
        </w:rPr>
        <w:t>Allianz</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Hungária</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Biztosító</w:t>
      </w:r>
      <w:proofErr w:type="spellEnd"/>
      <w:r w:rsidRPr="00053998">
        <w:rPr>
          <w:rFonts w:ascii="Times New Roman" w:eastAsia="Times New Roman" w:hAnsi="Times New Roman" w:cs="Times New Roman"/>
          <w:color w:val="000000"/>
          <w:sz w:val="27"/>
          <w:szCs w:val="27"/>
          <w:lang w:eastAsia="el-GR"/>
        </w:rPr>
        <w:t xml:space="preserve"> κ.λπ. (C</w:t>
      </w:r>
      <w:r w:rsidRPr="00053998">
        <w:rPr>
          <w:rFonts w:ascii="Times New Roman" w:eastAsia="Times New Roman" w:hAnsi="Times New Roman" w:cs="Times New Roman"/>
          <w:color w:val="000000"/>
          <w:sz w:val="27"/>
          <w:szCs w:val="27"/>
          <w:lang w:eastAsia="el-GR"/>
        </w:rPr>
        <w:noBreakHyphen/>
        <w:t>32/11, EU:C:2013:160).</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1" w:name="point10"/>
      <w:r w:rsidRPr="00053998">
        <w:rPr>
          <w:rFonts w:ascii="Times New Roman" w:eastAsia="Times New Roman" w:hAnsi="Times New Roman" w:cs="Times New Roman"/>
          <w:color w:val="000000"/>
          <w:sz w:val="27"/>
          <w:szCs w:val="27"/>
          <w:lang w:eastAsia="el-GR"/>
        </w:rPr>
        <w:t>10</w:t>
      </w:r>
      <w:bookmarkEnd w:id="11"/>
      <w:r w:rsidRPr="00053998">
        <w:rPr>
          <w:rFonts w:ascii="Times New Roman" w:eastAsia="Times New Roman" w:hAnsi="Times New Roman" w:cs="Times New Roman"/>
          <w:color w:val="000000"/>
          <w:sz w:val="27"/>
          <w:szCs w:val="27"/>
          <w:lang w:eastAsia="el-GR"/>
        </w:rPr>
        <w:t xml:space="preserve">      Στις 5 Δεκεμβρίου 2011 η </w:t>
      </w:r>
      <w:proofErr w:type="spellStart"/>
      <w:r w:rsidRPr="00053998">
        <w:rPr>
          <w:rFonts w:ascii="Times New Roman" w:eastAsia="Times New Roman" w:hAnsi="Times New Roman" w:cs="Times New Roman"/>
          <w:color w:val="000000"/>
          <w:sz w:val="27"/>
          <w:szCs w:val="27"/>
          <w:lang w:eastAsia="el-GR"/>
        </w:rPr>
        <w:t>Nemzeti</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Adó</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és</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Vámhivatal</w:t>
      </w:r>
      <w:proofErr w:type="spellEnd"/>
      <w:r w:rsidRPr="00053998">
        <w:rPr>
          <w:rFonts w:ascii="Times New Roman" w:eastAsia="Times New Roman" w:hAnsi="Times New Roman" w:cs="Times New Roman"/>
          <w:color w:val="000000"/>
          <w:sz w:val="27"/>
          <w:szCs w:val="27"/>
          <w:lang w:eastAsia="el-GR"/>
        </w:rPr>
        <w:t xml:space="preserve"> (εθνική φορολογική και τελωνειακή αρχή) δημοσίευσε προκήρυξη για τη σύναψη συμβάσεως παροχής ασφαλιστικών υπηρεσιών. Στην εν λόγω προκήρυξη, η αναθέτουσα αρχή συμπεριέλαβε, μεταξύ των σχετικών με την προσωπική κατάσταση του προσφέροντος λόγων αποκλεισμού από τον διαγωνισμό, τους λόγους αποκλεισμού των άρθρων 61, παράγραφος 1, στοιχεία a έως c, και 62, παράγραφος 1, του </w:t>
      </w:r>
      <w:proofErr w:type="spellStart"/>
      <w:r w:rsidRPr="00053998">
        <w:rPr>
          <w:rFonts w:ascii="Times New Roman" w:eastAsia="Times New Roman" w:hAnsi="Times New Roman" w:cs="Times New Roman"/>
          <w:color w:val="000000"/>
          <w:sz w:val="27"/>
          <w:szCs w:val="27"/>
          <w:lang w:eastAsia="el-GR"/>
        </w:rPr>
        <w:t>Kbt</w:t>
      </w:r>
      <w:proofErr w:type="spellEnd"/>
      <w:r w:rsidRPr="00053998">
        <w:rPr>
          <w:rFonts w:ascii="Times New Roman" w:eastAsia="Times New Roman" w:hAnsi="Times New Roman" w:cs="Times New Roman"/>
          <w:color w:val="000000"/>
          <w:sz w:val="27"/>
          <w:szCs w:val="27"/>
          <w:lang w:eastAsia="el-GR"/>
        </w:rPr>
        <w:t>.</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2" w:name="point11"/>
      <w:r w:rsidRPr="00053998">
        <w:rPr>
          <w:rFonts w:ascii="Times New Roman" w:eastAsia="Times New Roman" w:hAnsi="Times New Roman" w:cs="Times New Roman"/>
          <w:color w:val="000000"/>
          <w:sz w:val="27"/>
          <w:szCs w:val="27"/>
          <w:lang w:eastAsia="el-GR"/>
        </w:rPr>
        <w:t>11</w:t>
      </w:r>
      <w:bookmarkEnd w:id="12"/>
      <w:r w:rsidRPr="00053998">
        <w:rPr>
          <w:rFonts w:ascii="Times New Roman" w:eastAsia="Times New Roman" w:hAnsi="Times New Roman" w:cs="Times New Roman"/>
          <w:color w:val="000000"/>
          <w:sz w:val="27"/>
          <w:szCs w:val="27"/>
          <w:lang w:eastAsia="el-GR"/>
        </w:rPr>
        <w:t xml:space="preserve">      Κατόπιν της προκηρύξεως η </w:t>
      </w:r>
      <w:proofErr w:type="spellStart"/>
      <w:r w:rsidRPr="00053998">
        <w:rPr>
          <w:rFonts w:ascii="Times New Roman" w:eastAsia="Times New Roman" w:hAnsi="Times New Roman" w:cs="Times New Roman"/>
          <w:color w:val="000000"/>
          <w:sz w:val="27"/>
          <w:szCs w:val="27"/>
          <w:lang w:eastAsia="el-GR"/>
        </w:rPr>
        <w:t>Generali</w:t>
      </w:r>
      <w:proofErr w:type="spellEnd"/>
      <w:r w:rsidRPr="00053998">
        <w:rPr>
          <w:rFonts w:ascii="Times New Roman" w:eastAsia="Times New Roman" w:hAnsi="Times New Roman" w:cs="Times New Roman"/>
          <w:color w:val="000000"/>
          <w:sz w:val="27"/>
          <w:szCs w:val="27"/>
          <w:lang w:eastAsia="el-GR"/>
        </w:rPr>
        <w:t xml:space="preserve"> υπέβαλε προσφορά εντός της ταχθείσας προθεσμίας.</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3" w:name="point12"/>
      <w:r w:rsidRPr="00053998">
        <w:rPr>
          <w:rFonts w:ascii="Times New Roman" w:eastAsia="Times New Roman" w:hAnsi="Times New Roman" w:cs="Times New Roman"/>
          <w:color w:val="000000"/>
          <w:sz w:val="27"/>
          <w:szCs w:val="27"/>
          <w:lang w:eastAsia="el-GR"/>
        </w:rPr>
        <w:t>12</w:t>
      </w:r>
      <w:bookmarkEnd w:id="13"/>
      <w:r w:rsidRPr="00053998">
        <w:rPr>
          <w:rFonts w:ascii="Times New Roman" w:eastAsia="Times New Roman" w:hAnsi="Times New Roman" w:cs="Times New Roman"/>
          <w:color w:val="000000"/>
          <w:sz w:val="27"/>
          <w:szCs w:val="27"/>
          <w:lang w:eastAsia="el-GR"/>
        </w:rPr>
        <w:t xml:space="preserve">      Η αναθέτουσα αρχή κοινοποίησε στην </w:t>
      </w:r>
      <w:proofErr w:type="spellStart"/>
      <w:r w:rsidRPr="00053998">
        <w:rPr>
          <w:rFonts w:ascii="Times New Roman" w:eastAsia="Times New Roman" w:hAnsi="Times New Roman" w:cs="Times New Roman"/>
          <w:color w:val="000000"/>
          <w:sz w:val="27"/>
          <w:szCs w:val="27"/>
          <w:lang w:eastAsia="el-GR"/>
        </w:rPr>
        <w:t>Generali</w:t>
      </w:r>
      <w:proofErr w:type="spellEnd"/>
      <w:r w:rsidRPr="00053998">
        <w:rPr>
          <w:rFonts w:ascii="Times New Roman" w:eastAsia="Times New Roman" w:hAnsi="Times New Roman" w:cs="Times New Roman"/>
          <w:color w:val="000000"/>
          <w:sz w:val="27"/>
          <w:szCs w:val="27"/>
          <w:lang w:eastAsia="el-GR"/>
        </w:rPr>
        <w:t xml:space="preserve"> την απόφασή της να την αποκλείσει από τη διαδικασία συνάψεως της επίμαχης συμβάσεως για τον λόγο ότι ενέπιπτε στον λόγο αποκλεισμού του άρθρου 61, παράγραφος 1, στοιχείο a, του </w:t>
      </w:r>
      <w:proofErr w:type="spellStart"/>
      <w:r w:rsidRPr="00053998">
        <w:rPr>
          <w:rFonts w:ascii="Times New Roman" w:eastAsia="Times New Roman" w:hAnsi="Times New Roman" w:cs="Times New Roman"/>
          <w:color w:val="000000"/>
          <w:sz w:val="27"/>
          <w:szCs w:val="27"/>
          <w:lang w:eastAsia="el-GR"/>
        </w:rPr>
        <w:t>Kbt</w:t>
      </w:r>
      <w:proofErr w:type="spellEnd"/>
      <w:r w:rsidRPr="00053998">
        <w:rPr>
          <w:rFonts w:ascii="Times New Roman" w:eastAsia="Times New Roman" w:hAnsi="Times New Roman" w:cs="Times New Roman"/>
          <w:color w:val="000000"/>
          <w:sz w:val="27"/>
          <w:szCs w:val="27"/>
          <w:lang w:eastAsia="el-GR"/>
        </w:rPr>
        <w:t xml:space="preserve">, λόγω της εκ μέρους της παραβάσεως εθνικών διατάξεων ανταγωνισμού, η οποία διαπιστώθηκε με δικαστική απόφαση που απέκτησε ισχύ </w:t>
      </w:r>
      <w:proofErr w:type="spellStart"/>
      <w:r w:rsidRPr="00053998">
        <w:rPr>
          <w:rFonts w:ascii="Times New Roman" w:eastAsia="Times New Roman" w:hAnsi="Times New Roman" w:cs="Times New Roman"/>
          <w:color w:val="000000"/>
          <w:sz w:val="27"/>
          <w:szCs w:val="27"/>
          <w:lang w:eastAsia="el-GR"/>
        </w:rPr>
        <w:t>δεδικασμένου</w:t>
      </w:r>
      <w:proofErr w:type="spellEnd"/>
      <w:r w:rsidRPr="00053998">
        <w:rPr>
          <w:rFonts w:ascii="Times New Roman" w:eastAsia="Times New Roman" w:hAnsi="Times New Roman" w:cs="Times New Roman"/>
          <w:color w:val="000000"/>
          <w:sz w:val="27"/>
          <w:szCs w:val="27"/>
          <w:lang w:eastAsia="el-GR"/>
        </w:rPr>
        <w:t>.</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4" w:name="point13"/>
      <w:r w:rsidRPr="00053998">
        <w:rPr>
          <w:rFonts w:ascii="Times New Roman" w:eastAsia="Times New Roman" w:hAnsi="Times New Roman" w:cs="Times New Roman"/>
          <w:color w:val="000000"/>
          <w:sz w:val="27"/>
          <w:szCs w:val="27"/>
          <w:lang w:eastAsia="el-GR"/>
        </w:rPr>
        <w:t>13</w:t>
      </w:r>
      <w:bookmarkEnd w:id="14"/>
      <w:r w:rsidRPr="00053998">
        <w:rPr>
          <w:rFonts w:ascii="Times New Roman" w:eastAsia="Times New Roman" w:hAnsi="Times New Roman" w:cs="Times New Roman"/>
          <w:color w:val="000000"/>
          <w:sz w:val="27"/>
          <w:szCs w:val="27"/>
          <w:lang w:eastAsia="el-GR"/>
        </w:rPr>
        <w:t xml:space="preserve">      Κατόπιν απορρίψεως της διοικητικής προσφυγής που άσκησε κατά της αποφάσεως της αναθέτουσας αρχής, η </w:t>
      </w:r>
      <w:proofErr w:type="spellStart"/>
      <w:r w:rsidRPr="00053998">
        <w:rPr>
          <w:rFonts w:ascii="Times New Roman" w:eastAsia="Times New Roman" w:hAnsi="Times New Roman" w:cs="Times New Roman"/>
          <w:color w:val="000000"/>
          <w:sz w:val="27"/>
          <w:szCs w:val="27"/>
          <w:lang w:eastAsia="el-GR"/>
        </w:rPr>
        <w:t>Generali</w:t>
      </w:r>
      <w:proofErr w:type="spellEnd"/>
      <w:r w:rsidRPr="00053998">
        <w:rPr>
          <w:rFonts w:ascii="Times New Roman" w:eastAsia="Times New Roman" w:hAnsi="Times New Roman" w:cs="Times New Roman"/>
          <w:color w:val="000000"/>
          <w:sz w:val="27"/>
          <w:szCs w:val="27"/>
          <w:lang w:eastAsia="el-GR"/>
        </w:rPr>
        <w:t xml:space="preserve"> προσέφυγε ενώπιον του </w:t>
      </w:r>
      <w:proofErr w:type="spellStart"/>
      <w:r w:rsidRPr="00053998">
        <w:rPr>
          <w:rFonts w:ascii="Times New Roman" w:eastAsia="Times New Roman" w:hAnsi="Times New Roman" w:cs="Times New Roman"/>
          <w:color w:val="000000"/>
          <w:sz w:val="27"/>
          <w:szCs w:val="27"/>
          <w:lang w:eastAsia="el-GR"/>
        </w:rPr>
        <w:t>Fővárosi</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Törvényszék</w:t>
      </w:r>
      <w:proofErr w:type="spellEnd"/>
      <w:r w:rsidRPr="00053998">
        <w:rPr>
          <w:rFonts w:ascii="Times New Roman" w:eastAsia="Times New Roman" w:hAnsi="Times New Roman" w:cs="Times New Roman"/>
          <w:color w:val="000000"/>
          <w:sz w:val="27"/>
          <w:szCs w:val="27"/>
          <w:lang w:eastAsia="el-GR"/>
        </w:rPr>
        <w:t xml:space="preserve"> (Δικαστηρίου της Βουδαπέστης), του οποίου οι εκκρεμείς υποθέσεις δημοσίου δικαίου μεταφέρθηκαν ακολούθως στο </w:t>
      </w:r>
      <w:proofErr w:type="spellStart"/>
      <w:r w:rsidRPr="00053998">
        <w:rPr>
          <w:rFonts w:ascii="Times New Roman" w:eastAsia="Times New Roman" w:hAnsi="Times New Roman" w:cs="Times New Roman"/>
          <w:color w:val="000000"/>
          <w:sz w:val="27"/>
          <w:szCs w:val="27"/>
          <w:lang w:eastAsia="el-GR"/>
        </w:rPr>
        <w:lastRenderedPageBreak/>
        <w:t>Fővárosi</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Közigazgatási</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és</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Munkaügyi</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Bíróság</w:t>
      </w:r>
      <w:proofErr w:type="spellEnd"/>
      <w:r w:rsidRPr="00053998">
        <w:rPr>
          <w:rFonts w:ascii="Times New Roman" w:eastAsia="Times New Roman" w:hAnsi="Times New Roman" w:cs="Times New Roman"/>
          <w:color w:val="000000"/>
          <w:sz w:val="27"/>
          <w:szCs w:val="27"/>
          <w:lang w:eastAsia="el-GR"/>
        </w:rPr>
        <w:t xml:space="preserve"> (δικαστήριο διοικητικών και εργατικών διαφορών της Βουδαπέστης).</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5" w:name="point14"/>
      <w:r w:rsidRPr="00053998">
        <w:rPr>
          <w:rFonts w:ascii="Times New Roman" w:eastAsia="Times New Roman" w:hAnsi="Times New Roman" w:cs="Times New Roman"/>
          <w:color w:val="000000"/>
          <w:sz w:val="27"/>
          <w:szCs w:val="27"/>
          <w:lang w:eastAsia="el-GR"/>
        </w:rPr>
        <w:t>14</w:t>
      </w:r>
      <w:bookmarkEnd w:id="15"/>
      <w:r w:rsidRPr="00053998">
        <w:rPr>
          <w:rFonts w:ascii="Times New Roman" w:eastAsia="Times New Roman" w:hAnsi="Times New Roman" w:cs="Times New Roman"/>
          <w:color w:val="000000"/>
          <w:sz w:val="27"/>
          <w:szCs w:val="27"/>
          <w:lang w:eastAsia="el-GR"/>
        </w:rPr>
        <w:t xml:space="preserve">      Το αιτούν δικαστήριο εκφράζει αμφιβολίες ως προς τη συμβατότητα με το δίκαιο της Ένωσης του λόγου αποκλεισμού της </w:t>
      </w:r>
      <w:proofErr w:type="spellStart"/>
      <w:r w:rsidRPr="00053998">
        <w:rPr>
          <w:rFonts w:ascii="Times New Roman" w:eastAsia="Times New Roman" w:hAnsi="Times New Roman" w:cs="Times New Roman"/>
          <w:color w:val="000000"/>
          <w:sz w:val="27"/>
          <w:szCs w:val="27"/>
          <w:lang w:eastAsia="el-GR"/>
        </w:rPr>
        <w:t>Generali</w:t>
      </w:r>
      <w:proofErr w:type="spellEnd"/>
      <w:r w:rsidRPr="00053998">
        <w:rPr>
          <w:rFonts w:ascii="Times New Roman" w:eastAsia="Times New Roman" w:hAnsi="Times New Roman" w:cs="Times New Roman"/>
          <w:color w:val="000000"/>
          <w:sz w:val="27"/>
          <w:szCs w:val="27"/>
          <w:lang w:eastAsia="el-GR"/>
        </w:rPr>
        <w:t xml:space="preserve"> από την εν λόγω διαδικασία συνάψεως δημόσιας συμβάσεως. Επισημαίνει ότι το άρθρο 45, παράγραφος 2, πρώτο εδάφιο, στοιχεία γ΄ και δ΄, της οδηγίας 2004/18 επιτρέπει τον αποκλεισμό οικονομικού φορέα από τη συμμετοχή σε διαγωνισμό για λόγους που βασίζονται σε αντικειμενικές περιστάσεις σχετικές με την επαγγελματική δραστηριότητα του εν λόγω οικονομικού φορέα. Κρίνοντας ότι το άρθρο 45, παράγραφος 2, πρώτο εδάφιο, στοιχείο γ΄, της εν λόγω οδηγίας δεν τυγχάνει εφαρμογής στα πραγματικά περιστατικά της ένδικης διαφοράς της οποίας έχει επιληφθεί, δεδομένου ότι η παράβαση που διέπραξε η </w:t>
      </w:r>
      <w:proofErr w:type="spellStart"/>
      <w:r w:rsidRPr="00053998">
        <w:rPr>
          <w:rFonts w:ascii="Times New Roman" w:eastAsia="Times New Roman" w:hAnsi="Times New Roman" w:cs="Times New Roman"/>
          <w:color w:val="000000"/>
          <w:sz w:val="27"/>
          <w:szCs w:val="27"/>
          <w:lang w:eastAsia="el-GR"/>
        </w:rPr>
        <w:t>Generali</w:t>
      </w:r>
      <w:proofErr w:type="spellEnd"/>
      <w:r w:rsidRPr="00053998">
        <w:rPr>
          <w:rFonts w:ascii="Times New Roman" w:eastAsia="Times New Roman" w:hAnsi="Times New Roman" w:cs="Times New Roman"/>
          <w:color w:val="000000"/>
          <w:sz w:val="27"/>
          <w:szCs w:val="27"/>
          <w:lang w:eastAsia="el-GR"/>
        </w:rPr>
        <w:t xml:space="preserve"> δεν συνιστά «</w:t>
      </w:r>
      <w:proofErr w:type="spellStart"/>
      <w:r w:rsidRPr="00053998">
        <w:rPr>
          <w:rFonts w:ascii="Times New Roman" w:eastAsia="Times New Roman" w:hAnsi="Times New Roman" w:cs="Times New Roman"/>
          <w:color w:val="000000"/>
          <w:sz w:val="27"/>
          <w:szCs w:val="27"/>
          <w:lang w:eastAsia="el-GR"/>
        </w:rPr>
        <w:t>παραβατική</w:t>
      </w:r>
      <w:proofErr w:type="spellEnd"/>
      <w:r w:rsidRPr="00053998">
        <w:rPr>
          <w:rFonts w:ascii="Times New Roman" w:eastAsia="Times New Roman" w:hAnsi="Times New Roman" w:cs="Times New Roman"/>
          <w:color w:val="000000"/>
          <w:sz w:val="27"/>
          <w:szCs w:val="27"/>
          <w:lang w:eastAsia="el-GR"/>
        </w:rPr>
        <w:t xml:space="preserve"> πράξη» κατά το εθνικό δίκαιο, το αιτούν δικαστήριο ζητεί να διευκρινισθεί αν το άρθρο 45, παράγραφος 2, πρώτο εδάφιο, στοιχείο δ΄, της εν λόγω οδηγίας τυγχάνει εφαρμογής στις συγκεκριμένες περιστάσεις.</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6" w:name="point15"/>
      <w:r w:rsidRPr="00053998">
        <w:rPr>
          <w:rFonts w:ascii="Times New Roman" w:eastAsia="Times New Roman" w:hAnsi="Times New Roman" w:cs="Times New Roman"/>
          <w:color w:val="000000"/>
          <w:sz w:val="27"/>
          <w:szCs w:val="27"/>
          <w:lang w:eastAsia="el-GR"/>
        </w:rPr>
        <w:t>15</w:t>
      </w:r>
      <w:bookmarkEnd w:id="16"/>
      <w:r w:rsidRPr="00053998">
        <w:rPr>
          <w:rFonts w:ascii="Times New Roman" w:eastAsia="Times New Roman" w:hAnsi="Times New Roman" w:cs="Times New Roman"/>
          <w:color w:val="000000"/>
          <w:sz w:val="27"/>
          <w:szCs w:val="27"/>
          <w:lang w:eastAsia="el-GR"/>
        </w:rPr>
        <w:t xml:space="preserve">      Κατά το αιτούν δικαστήριο, λαμβανομένης υπόψη της ερμηνείας που έδωσε, με την απόφαση </w:t>
      </w:r>
      <w:proofErr w:type="spellStart"/>
      <w:r w:rsidRPr="00053998">
        <w:rPr>
          <w:rFonts w:ascii="Times New Roman" w:eastAsia="Times New Roman" w:hAnsi="Times New Roman" w:cs="Times New Roman"/>
          <w:color w:val="000000"/>
          <w:sz w:val="27"/>
          <w:szCs w:val="27"/>
          <w:lang w:eastAsia="el-GR"/>
        </w:rPr>
        <w:t>Forposta</w:t>
      </w:r>
      <w:proofErr w:type="spellEnd"/>
      <w:r w:rsidRPr="00053998">
        <w:rPr>
          <w:rFonts w:ascii="Times New Roman" w:eastAsia="Times New Roman" w:hAnsi="Times New Roman" w:cs="Times New Roman"/>
          <w:color w:val="000000"/>
          <w:sz w:val="27"/>
          <w:szCs w:val="27"/>
          <w:lang w:eastAsia="el-GR"/>
        </w:rPr>
        <w:t xml:space="preserve"> και ABC </w:t>
      </w:r>
      <w:proofErr w:type="spellStart"/>
      <w:r w:rsidRPr="00053998">
        <w:rPr>
          <w:rFonts w:ascii="Times New Roman" w:eastAsia="Times New Roman" w:hAnsi="Times New Roman" w:cs="Times New Roman"/>
          <w:color w:val="000000"/>
          <w:sz w:val="27"/>
          <w:szCs w:val="27"/>
          <w:lang w:eastAsia="el-GR"/>
        </w:rPr>
        <w:t>Direct</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Contact</w:t>
      </w:r>
      <w:proofErr w:type="spellEnd"/>
      <w:r w:rsidRPr="00053998">
        <w:rPr>
          <w:rFonts w:ascii="Times New Roman" w:eastAsia="Times New Roman" w:hAnsi="Times New Roman" w:cs="Times New Roman"/>
          <w:color w:val="000000"/>
          <w:sz w:val="27"/>
          <w:szCs w:val="27"/>
          <w:lang w:eastAsia="el-GR"/>
        </w:rPr>
        <w:t xml:space="preserve"> (C</w:t>
      </w:r>
      <w:r w:rsidRPr="00053998">
        <w:rPr>
          <w:rFonts w:ascii="Times New Roman" w:eastAsia="Times New Roman" w:hAnsi="Times New Roman" w:cs="Times New Roman"/>
          <w:color w:val="000000"/>
          <w:sz w:val="27"/>
          <w:szCs w:val="27"/>
          <w:lang w:eastAsia="el-GR"/>
        </w:rPr>
        <w:noBreakHyphen/>
        <w:t xml:space="preserve">465/11, EU:C:2012:801), το Δικαστήριο στην προβλεπόμενη από την προαναφερθείσα διάταξη έννοια του «επαγγελματικού παραπτώματος», οι πρακτικές προς τις οποίες πρέπει να συμμορφώνεται ο οικονομικός φορέας ή από τις οποίες πρέπει να απέχει προκειμένου να τηρεί την απαίτηση περί των χρηστών συναλλακτικών ηθών αφορούν την επαγγελματική του αξιοπιστία. Επομένως, πρακτική που παραβιάζει την απαγόρευση συμφωνιών περιοριστικών του ανταγωνισμού και της οποίας η ύπαρξη έχει αποδειχθεί με δικαστική απόφαση που έχει αποκτήσει ισχύ </w:t>
      </w:r>
      <w:proofErr w:type="spellStart"/>
      <w:r w:rsidRPr="00053998">
        <w:rPr>
          <w:rFonts w:ascii="Times New Roman" w:eastAsia="Times New Roman" w:hAnsi="Times New Roman" w:cs="Times New Roman"/>
          <w:color w:val="000000"/>
          <w:sz w:val="27"/>
          <w:szCs w:val="27"/>
          <w:lang w:eastAsia="el-GR"/>
        </w:rPr>
        <w:t>δεδικασμένου</w:t>
      </w:r>
      <w:proofErr w:type="spellEnd"/>
      <w:r w:rsidRPr="00053998">
        <w:rPr>
          <w:rFonts w:ascii="Times New Roman" w:eastAsia="Times New Roman" w:hAnsi="Times New Roman" w:cs="Times New Roman"/>
          <w:color w:val="000000"/>
          <w:sz w:val="27"/>
          <w:szCs w:val="27"/>
          <w:lang w:eastAsia="el-GR"/>
        </w:rPr>
        <w:t xml:space="preserve"> εμπίπτει στη συγκεκριμένη έννοια. Η σοβαρότητα του παραπτώματος πρέπει να αξιολογείται βάσει της συγκεκριμένης συμπεριφοράς του οικονομικού φορέα.</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7" w:name="point16"/>
      <w:r w:rsidRPr="00053998">
        <w:rPr>
          <w:rFonts w:ascii="Times New Roman" w:eastAsia="Times New Roman" w:hAnsi="Times New Roman" w:cs="Times New Roman"/>
          <w:color w:val="000000"/>
          <w:sz w:val="27"/>
          <w:szCs w:val="27"/>
          <w:lang w:eastAsia="el-GR"/>
        </w:rPr>
        <w:t>16</w:t>
      </w:r>
      <w:bookmarkEnd w:id="17"/>
      <w:r w:rsidRPr="00053998">
        <w:rPr>
          <w:rFonts w:ascii="Times New Roman" w:eastAsia="Times New Roman" w:hAnsi="Times New Roman" w:cs="Times New Roman"/>
          <w:color w:val="000000"/>
          <w:sz w:val="27"/>
          <w:szCs w:val="27"/>
          <w:lang w:eastAsia="el-GR"/>
        </w:rPr>
        <w:t>      Αν, αντιθέτως, γίνει δεκτό ότι τέτοιου είδους παράβαση δεν θίγει την επαγγελματική αξιοπιστία του οικονομικού φορέα ή δεν συνεπάγεται παράβαση των κανόνων δεοντολογίας του επαγγέλματος το οποίο ασκεί, το αιτούν δικαστήριο κρίνει ότι ο εν λόγω φορέας δεν μπορεί να αποκλεισθεί, λόγω παραβάσεως των εθνικών διατάξεων περί ανταγωνισμού, από τη συμμετοχή στη διαδικασία συνάψεως της συμβάσεως, βάσει του άρθρου 45, παράγραφος 2, της οδηγίας 2004/18 η οποία απαριθμεί κατά τρόπο εξαντλητικό τους λόγους που μπορούν να δικαιολογήσουν τον αποκλεισμό του εν λόγω οικονομικού φορέα για λόγους απτόμενους των επαγγελματικών του ιδιοτήτων.</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8" w:name="point17"/>
      <w:r w:rsidRPr="00053998">
        <w:rPr>
          <w:rFonts w:ascii="Times New Roman" w:eastAsia="Times New Roman" w:hAnsi="Times New Roman" w:cs="Times New Roman"/>
          <w:color w:val="000000"/>
          <w:sz w:val="27"/>
          <w:szCs w:val="27"/>
          <w:lang w:eastAsia="el-GR"/>
        </w:rPr>
        <w:lastRenderedPageBreak/>
        <w:t>17</w:t>
      </w:r>
      <w:bookmarkEnd w:id="18"/>
      <w:r w:rsidRPr="00053998">
        <w:rPr>
          <w:rFonts w:ascii="Times New Roman" w:eastAsia="Times New Roman" w:hAnsi="Times New Roman" w:cs="Times New Roman"/>
          <w:color w:val="000000"/>
          <w:sz w:val="27"/>
          <w:szCs w:val="27"/>
          <w:lang w:eastAsia="el-GR"/>
        </w:rPr>
        <w:t xml:space="preserve">      Κατά το αιτούν δικαστήριο, η αποδοχή της ερμηνείας αυτής θα το υποχρέωνε να μην εφαρμόσει το άρθρο 61, παράγραφος 1, στοιχείο a, του </w:t>
      </w:r>
      <w:proofErr w:type="spellStart"/>
      <w:r w:rsidRPr="00053998">
        <w:rPr>
          <w:rFonts w:ascii="Times New Roman" w:eastAsia="Times New Roman" w:hAnsi="Times New Roman" w:cs="Times New Roman"/>
          <w:color w:val="000000"/>
          <w:sz w:val="27"/>
          <w:szCs w:val="27"/>
          <w:lang w:eastAsia="el-GR"/>
        </w:rPr>
        <w:t>Kbt</w:t>
      </w:r>
      <w:proofErr w:type="spellEnd"/>
      <w:r w:rsidRPr="00053998">
        <w:rPr>
          <w:rFonts w:ascii="Times New Roman" w:eastAsia="Times New Roman" w:hAnsi="Times New Roman" w:cs="Times New Roman"/>
          <w:color w:val="000000"/>
          <w:sz w:val="27"/>
          <w:szCs w:val="27"/>
          <w:lang w:eastAsia="el-GR"/>
        </w:rPr>
        <w:t xml:space="preserve">, λαμβανομένου επίσης υπόψη ότι, όπως προκύπτει από την αιτιολογική σκέψη 2 της οδηγίας 2004/18, οι εθνικές διατάξεις περί συνάψεως δημοσίων συμβάσεων πρέπει να τηρούν τους κανόνες και τις γενικές αρχές του δικαίου της Ένωσης. Το αιτούν δικαστήριο επισημαίνει, συναφώς, ότι η ερμηνεία του άρθρου 61, παράγραφος 1, στοιχείο a, του </w:t>
      </w:r>
      <w:proofErr w:type="spellStart"/>
      <w:r w:rsidRPr="00053998">
        <w:rPr>
          <w:rFonts w:ascii="Times New Roman" w:eastAsia="Times New Roman" w:hAnsi="Times New Roman" w:cs="Times New Roman"/>
          <w:color w:val="000000"/>
          <w:sz w:val="27"/>
          <w:szCs w:val="27"/>
          <w:lang w:eastAsia="el-GR"/>
        </w:rPr>
        <w:t>Kbt</w:t>
      </w:r>
      <w:proofErr w:type="spellEnd"/>
      <w:r w:rsidRPr="00053998">
        <w:rPr>
          <w:rFonts w:ascii="Times New Roman" w:eastAsia="Times New Roman" w:hAnsi="Times New Roman" w:cs="Times New Roman"/>
          <w:color w:val="000000"/>
          <w:sz w:val="27"/>
          <w:szCs w:val="27"/>
          <w:lang w:eastAsia="el-GR"/>
        </w:rPr>
        <w:t xml:space="preserve"> την οποία προέκρινε η </w:t>
      </w:r>
      <w:proofErr w:type="spellStart"/>
      <w:r w:rsidRPr="00053998">
        <w:rPr>
          <w:rFonts w:ascii="Times New Roman" w:eastAsia="Times New Roman" w:hAnsi="Times New Roman" w:cs="Times New Roman"/>
          <w:color w:val="000000"/>
          <w:sz w:val="27"/>
          <w:szCs w:val="27"/>
          <w:lang w:eastAsia="el-GR"/>
        </w:rPr>
        <w:t>Közbeszerzési</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Hatóság</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Közbeszerzési</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Döntőbizottság</w:t>
      </w:r>
      <w:proofErr w:type="spellEnd"/>
      <w:r w:rsidRPr="00053998">
        <w:rPr>
          <w:rFonts w:ascii="Times New Roman" w:eastAsia="Times New Roman" w:hAnsi="Times New Roman" w:cs="Times New Roman"/>
          <w:color w:val="000000"/>
          <w:sz w:val="27"/>
          <w:szCs w:val="27"/>
          <w:lang w:eastAsia="el-GR"/>
        </w:rPr>
        <w:t xml:space="preserve"> ενδέχεται να παρακωλύει την άσκηση των θεμελιωδών ελευθεριών που εγγυάται το δίκαιο της Ένωσης, στον βαθμό που η προαναφερθείσα διάταξη δεν διευκρινίζει ούτε τα χαρακτηριστικά ούτε τη σοβαρότητα της παραβάσεως που πρέπει να έχει διαπράξει ο οικονομικός φορέας αναφορικά με την εμπορική ή επαγγελματική του ιδιότητα, αλλά προβλέπει ότι ο αποκλεισμός του από τη διαδικασία συνάψεως δημόσιας συμβάσεως είναι απλώς συνέπεια της διεξαγωγής δίκης όσον αφορά την εν λόγω παράβαση.</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9" w:name="point18"/>
      <w:r w:rsidRPr="00053998">
        <w:rPr>
          <w:rFonts w:ascii="Times New Roman" w:eastAsia="Times New Roman" w:hAnsi="Times New Roman" w:cs="Times New Roman"/>
          <w:color w:val="000000"/>
          <w:sz w:val="27"/>
          <w:szCs w:val="27"/>
          <w:lang w:eastAsia="el-GR"/>
        </w:rPr>
        <w:t>18</w:t>
      </w:r>
      <w:bookmarkEnd w:id="19"/>
      <w:r w:rsidRPr="00053998">
        <w:rPr>
          <w:rFonts w:ascii="Times New Roman" w:eastAsia="Times New Roman" w:hAnsi="Times New Roman" w:cs="Times New Roman"/>
          <w:color w:val="000000"/>
          <w:sz w:val="27"/>
          <w:szCs w:val="27"/>
          <w:lang w:eastAsia="el-GR"/>
        </w:rPr>
        <w:t xml:space="preserve">      Υπό τις συνθήκες αυτές, το </w:t>
      </w:r>
      <w:proofErr w:type="spellStart"/>
      <w:r w:rsidRPr="00053998">
        <w:rPr>
          <w:rFonts w:ascii="Times New Roman" w:eastAsia="Times New Roman" w:hAnsi="Times New Roman" w:cs="Times New Roman"/>
          <w:color w:val="000000"/>
          <w:sz w:val="27"/>
          <w:szCs w:val="27"/>
          <w:lang w:eastAsia="el-GR"/>
        </w:rPr>
        <w:t>Fővárosi</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Közigazgatási</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és</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Munkaügyi</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Bíróság</w:t>
      </w:r>
      <w:proofErr w:type="spellEnd"/>
      <w:r w:rsidRPr="00053998">
        <w:rPr>
          <w:rFonts w:ascii="Times New Roman" w:eastAsia="Times New Roman" w:hAnsi="Times New Roman" w:cs="Times New Roman"/>
          <w:color w:val="000000"/>
          <w:sz w:val="27"/>
          <w:szCs w:val="27"/>
          <w:lang w:eastAsia="el-GR"/>
        </w:rPr>
        <w:t xml:space="preserve"> αποφάσισε να αναστείλει τη διαδικασία και να υποβάλει στο Δικαστήριο τα ακόλουθα προδικαστικά ερωτήματα:</w:t>
      </w:r>
    </w:p>
    <w:p w:rsidR="00053998" w:rsidRPr="00053998" w:rsidRDefault="00053998" w:rsidP="00053998">
      <w:pPr>
        <w:spacing w:after="240" w:line="240" w:lineRule="auto"/>
        <w:ind w:left="1134" w:hanging="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 xml:space="preserve">«1)      Έχουν τα κράτη μέλη την ευχέρεια να αποκλείουν οικονομικούς φορείς από τη συμμετοχή σε διαγωνισμό για λόγους διαφορετικούς από τους απαριθμούμενους στο άρθρο 45 της οδηγίας [2004/18], και πιο συγκεκριμένα, για λόγους που θεωρούνται δικαιολογημένοι από απόψεως προστασίας του δημόσιου συμφέροντος, των εννόμων συμφερόντων της αναθέτουσας αρχής καθώς και της εξασφαλίσεως του θεμιτού ανταγωνισμού μεταξύ των οικονομικών φορέων; Σε περίπτωση καταφατικής απαντήσεως, συνάδει με την [αιτιολογική σκέψη 2] της εν λόγω οδηγίας και με τα άρθρα 18 ΣΛΕΕ, 34 ΣΛΕΕ, 49 ΣΛΕΕ και 56 ΣΛΕΕ ο αποκλεισμός από τη συμμετοχή σε διαγωνισμό οικονομικού φορέα που διέπραξε παράβαση σχετική με την οικονομική ή επαγγελματική του δραστηριότητα η οποία διαπιστώθηκε με δικαστική απόφαση που έχει αποκτήσει ισχύ </w:t>
      </w:r>
      <w:proofErr w:type="spellStart"/>
      <w:r w:rsidRPr="00053998">
        <w:rPr>
          <w:rFonts w:ascii="Times New Roman" w:eastAsia="Times New Roman" w:hAnsi="Times New Roman" w:cs="Times New Roman"/>
          <w:color w:val="000000"/>
          <w:sz w:val="27"/>
          <w:szCs w:val="27"/>
          <w:lang w:eastAsia="el-GR"/>
        </w:rPr>
        <w:t>δεδικασμένου</w:t>
      </w:r>
      <w:proofErr w:type="spellEnd"/>
      <w:r w:rsidRPr="00053998">
        <w:rPr>
          <w:rFonts w:ascii="Times New Roman" w:eastAsia="Times New Roman" w:hAnsi="Times New Roman" w:cs="Times New Roman"/>
          <w:color w:val="000000"/>
          <w:sz w:val="27"/>
          <w:szCs w:val="27"/>
          <w:lang w:eastAsia="el-GR"/>
        </w:rPr>
        <w:t xml:space="preserve"> και εκδόθηκε κατά την προηγούμενη πενταετία;</w:t>
      </w:r>
    </w:p>
    <w:p w:rsidR="00053998" w:rsidRPr="00053998" w:rsidRDefault="00053998" w:rsidP="00053998">
      <w:pPr>
        <w:spacing w:after="240" w:line="240" w:lineRule="auto"/>
        <w:ind w:left="1134" w:hanging="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 xml:space="preserve">2)      Σε περίπτωση αρνητικής απαντήσεως στο πρώτο ερώτημα, έχει το άρθρο 45, παράγραφος 2, πρώτο εδάφιο, της οδηγίας 2004/18, και συγκεκριμένα τα στοιχεία γ΄ και δ΄ της προαναφερθείσας διατάξεως, την έννοια ότι πρέπει να αποκλείεται από τη συμμετοχή σε διαγωνισμό όποιος οικονομικός φορέας έχει διαπράξει παράβαση την οποία διαπίστωσε διοικητική αρχή ή δικαστήριο στο πλαίσιο διαδικασίας ελέγχου στον τομέα του ανταγωνισμού η οποία κινήθηκε λόγω της οικονομικής ή επαγγελματικής </w:t>
      </w:r>
      <w:r w:rsidRPr="00053998">
        <w:rPr>
          <w:rFonts w:ascii="Times New Roman" w:eastAsia="Times New Roman" w:hAnsi="Times New Roman" w:cs="Times New Roman"/>
          <w:color w:val="000000"/>
          <w:sz w:val="27"/>
          <w:szCs w:val="27"/>
          <w:lang w:eastAsia="el-GR"/>
        </w:rPr>
        <w:lastRenderedPageBreak/>
        <w:t>δραστηριότητάς του και για την οποία του επιβλήθηκαν οι προβλεπόμενες στον τομέα του ανταγωνισμού κυρώσεις;»</w:t>
      </w:r>
    </w:p>
    <w:p w:rsidR="00053998" w:rsidRPr="00053998" w:rsidRDefault="00053998" w:rsidP="00053998">
      <w:pPr>
        <w:spacing w:before="480" w:after="240" w:line="240" w:lineRule="auto"/>
        <w:ind w:left="567"/>
        <w:jc w:val="both"/>
        <w:rPr>
          <w:rFonts w:ascii="Times New Roman" w:eastAsia="Times New Roman" w:hAnsi="Times New Roman" w:cs="Times New Roman"/>
          <w:b/>
          <w:bCs/>
          <w:color w:val="000000"/>
          <w:sz w:val="27"/>
          <w:szCs w:val="27"/>
          <w:lang w:eastAsia="el-GR"/>
        </w:rPr>
      </w:pPr>
      <w:r w:rsidRPr="00053998">
        <w:rPr>
          <w:rFonts w:ascii="Times New Roman" w:eastAsia="Times New Roman" w:hAnsi="Times New Roman" w:cs="Times New Roman"/>
          <w:b/>
          <w:bCs/>
          <w:color w:val="000000"/>
          <w:sz w:val="27"/>
          <w:szCs w:val="27"/>
          <w:lang w:eastAsia="el-GR"/>
        </w:rPr>
        <w:t> Επί των προδικαστικών ερωτημάτων</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0" w:name="point19"/>
      <w:r w:rsidRPr="00053998">
        <w:rPr>
          <w:rFonts w:ascii="Times New Roman" w:eastAsia="Times New Roman" w:hAnsi="Times New Roman" w:cs="Times New Roman"/>
          <w:color w:val="000000"/>
          <w:sz w:val="27"/>
          <w:szCs w:val="27"/>
          <w:lang w:eastAsia="el-GR"/>
        </w:rPr>
        <w:t>19</w:t>
      </w:r>
      <w:bookmarkEnd w:id="20"/>
      <w:r w:rsidRPr="00053998">
        <w:rPr>
          <w:rFonts w:ascii="Times New Roman" w:eastAsia="Times New Roman" w:hAnsi="Times New Roman" w:cs="Times New Roman"/>
          <w:color w:val="000000"/>
          <w:sz w:val="27"/>
          <w:szCs w:val="27"/>
          <w:lang w:eastAsia="el-GR"/>
        </w:rPr>
        <w:t>      </w:t>
      </w:r>
      <w:proofErr w:type="spellStart"/>
      <w:r w:rsidRPr="00053998">
        <w:rPr>
          <w:rFonts w:ascii="Times New Roman" w:eastAsia="Times New Roman" w:hAnsi="Times New Roman" w:cs="Times New Roman"/>
          <w:color w:val="000000"/>
          <w:sz w:val="27"/>
          <w:szCs w:val="27"/>
          <w:lang w:eastAsia="el-GR"/>
        </w:rPr>
        <w:t>Προκαταρκτικώς</w:t>
      </w:r>
      <w:proofErr w:type="spellEnd"/>
      <w:r w:rsidRPr="00053998">
        <w:rPr>
          <w:rFonts w:ascii="Times New Roman" w:eastAsia="Times New Roman" w:hAnsi="Times New Roman" w:cs="Times New Roman"/>
          <w:color w:val="000000"/>
          <w:sz w:val="27"/>
          <w:szCs w:val="27"/>
          <w:lang w:eastAsia="el-GR"/>
        </w:rPr>
        <w:t xml:space="preserve">, επιβάλλεται η διαπίστωση ότι, μολονότι, όπως επισημαίνει το αιτούν δικαστήριο, το άρθρο 61, παράγραφος 1, στοιχείο a, του </w:t>
      </w:r>
      <w:proofErr w:type="spellStart"/>
      <w:r w:rsidRPr="00053998">
        <w:rPr>
          <w:rFonts w:ascii="Times New Roman" w:eastAsia="Times New Roman" w:hAnsi="Times New Roman" w:cs="Times New Roman"/>
          <w:color w:val="000000"/>
          <w:sz w:val="27"/>
          <w:szCs w:val="27"/>
          <w:lang w:eastAsia="el-GR"/>
        </w:rPr>
        <w:t>Kbt</w:t>
      </w:r>
      <w:proofErr w:type="spellEnd"/>
      <w:r w:rsidRPr="00053998">
        <w:rPr>
          <w:rFonts w:ascii="Times New Roman" w:eastAsia="Times New Roman" w:hAnsi="Times New Roman" w:cs="Times New Roman"/>
          <w:color w:val="000000"/>
          <w:sz w:val="27"/>
          <w:szCs w:val="27"/>
          <w:lang w:eastAsia="el-GR"/>
        </w:rPr>
        <w:t xml:space="preserve"> επιτρέπει τον αποκλεισμό από τη διαδικασία συνάψεως δημόσιας συμβάσεως οικονομικού φορέα για κάθε παράβαση που σχετίζεται με την εμπορική ή επαγγελματική του δραστηριότητα, χωρίς να διευκρινίζει τα χαρακτηριστικά ή τη σοβαρότητα της εν λόγω παραβάσεως, η </w:t>
      </w:r>
      <w:proofErr w:type="spellStart"/>
      <w:r w:rsidRPr="00053998">
        <w:rPr>
          <w:rFonts w:ascii="Times New Roman" w:eastAsia="Times New Roman" w:hAnsi="Times New Roman" w:cs="Times New Roman"/>
          <w:color w:val="000000"/>
          <w:sz w:val="27"/>
          <w:szCs w:val="27"/>
          <w:lang w:eastAsia="el-GR"/>
        </w:rPr>
        <w:t>Generali</w:t>
      </w:r>
      <w:proofErr w:type="spellEnd"/>
      <w:r w:rsidRPr="00053998">
        <w:rPr>
          <w:rFonts w:ascii="Times New Roman" w:eastAsia="Times New Roman" w:hAnsi="Times New Roman" w:cs="Times New Roman"/>
          <w:color w:val="000000"/>
          <w:sz w:val="27"/>
          <w:szCs w:val="27"/>
          <w:lang w:eastAsia="el-GR"/>
        </w:rPr>
        <w:t xml:space="preserve"> αποκλείσθηκε από τη διαδικασία συνάψεως της επίμαχης συμβάσεως λόγω της εκ μέρους της παραβάσεως του εθνικού δικαίου ανταγωνισμού, η οποία διαπιστώθηκε με δικαστική απόφαση </w:t>
      </w:r>
      <w:proofErr w:type="spellStart"/>
      <w:r w:rsidRPr="00053998">
        <w:rPr>
          <w:rFonts w:ascii="Times New Roman" w:eastAsia="Times New Roman" w:hAnsi="Times New Roman" w:cs="Times New Roman"/>
          <w:color w:val="000000"/>
          <w:sz w:val="27"/>
          <w:szCs w:val="27"/>
          <w:lang w:eastAsia="el-GR"/>
        </w:rPr>
        <w:t>περιβληθείσα</w:t>
      </w:r>
      <w:proofErr w:type="spellEnd"/>
      <w:r w:rsidRPr="00053998">
        <w:rPr>
          <w:rFonts w:ascii="Times New Roman" w:eastAsia="Times New Roman" w:hAnsi="Times New Roman" w:cs="Times New Roman"/>
          <w:color w:val="000000"/>
          <w:sz w:val="27"/>
          <w:szCs w:val="27"/>
          <w:lang w:eastAsia="el-GR"/>
        </w:rPr>
        <w:t xml:space="preserve"> την ισχύ </w:t>
      </w:r>
      <w:proofErr w:type="spellStart"/>
      <w:r w:rsidRPr="00053998">
        <w:rPr>
          <w:rFonts w:ascii="Times New Roman" w:eastAsia="Times New Roman" w:hAnsi="Times New Roman" w:cs="Times New Roman"/>
          <w:color w:val="000000"/>
          <w:sz w:val="27"/>
          <w:szCs w:val="27"/>
          <w:lang w:eastAsia="el-GR"/>
        </w:rPr>
        <w:t>δεδικασμένου</w:t>
      </w:r>
      <w:proofErr w:type="spellEnd"/>
      <w:r w:rsidRPr="00053998">
        <w:rPr>
          <w:rFonts w:ascii="Times New Roman" w:eastAsia="Times New Roman" w:hAnsi="Times New Roman" w:cs="Times New Roman"/>
          <w:color w:val="000000"/>
          <w:sz w:val="27"/>
          <w:szCs w:val="27"/>
          <w:lang w:eastAsia="el-GR"/>
        </w:rPr>
        <w:t xml:space="preserve"> και για την οποία επιβλήθηκε πρόστιμο.</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1" w:name="point20"/>
      <w:r w:rsidRPr="00053998">
        <w:rPr>
          <w:rFonts w:ascii="Times New Roman" w:eastAsia="Times New Roman" w:hAnsi="Times New Roman" w:cs="Times New Roman"/>
          <w:color w:val="000000"/>
          <w:sz w:val="27"/>
          <w:szCs w:val="27"/>
          <w:lang w:eastAsia="el-GR"/>
        </w:rPr>
        <w:t>20</w:t>
      </w:r>
      <w:bookmarkEnd w:id="21"/>
      <w:r w:rsidRPr="00053998">
        <w:rPr>
          <w:rFonts w:ascii="Times New Roman" w:eastAsia="Times New Roman" w:hAnsi="Times New Roman" w:cs="Times New Roman"/>
          <w:color w:val="000000"/>
          <w:sz w:val="27"/>
          <w:szCs w:val="27"/>
          <w:lang w:eastAsia="el-GR"/>
        </w:rPr>
        <w:t xml:space="preserve">      Επομένως, πρέπει να γίνει δεκτό ότι, με τα προδικαστικά του ερωτήματα, τα οποία πρέπει να εξετασθούν από κοινού, το αιτούν δικαστήριο ερωτά κατ’ </w:t>
      </w:r>
      <w:proofErr w:type="spellStart"/>
      <w:r w:rsidRPr="00053998">
        <w:rPr>
          <w:rFonts w:ascii="Times New Roman" w:eastAsia="Times New Roman" w:hAnsi="Times New Roman" w:cs="Times New Roman"/>
          <w:color w:val="000000"/>
          <w:sz w:val="27"/>
          <w:szCs w:val="27"/>
          <w:lang w:eastAsia="el-GR"/>
        </w:rPr>
        <w:t>ουσίαν</w:t>
      </w:r>
      <w:proofErr w:type="spellEnd"/>
      <w:r w:rsidRPr="00053998">
        <w:rPr>
          <w:rFonts w:ascii="Times New Roman" w:eastAsia="Times New Roman" w:hAnsi="Times New Roman" w:cs="Times New Roman"/>
          <w:color w:val="000000"/>
          <w:sz w:val="27"/>
          <w:szCs w:val="27"/>
          <w:lang w:eastAsia="el-GR"/>
        </w:rPr>
        <w:t xml:space="preserve"> αν τα άρθρα 18 ΣΛΕΕ, 34 ΣΛΕΕ, 49 ΣΛΕΕ και 56 ΣΛΕΕ καθώς και το άρθρο 45, παράγραφος 2, πρώτο εδάφιο, στοιχεία γ΄ και δ΄, της οδηγίας 2004/18 αντίκεινται στην εφαρμογή εθνικής ρυθμίσεως η οποία αποκλείει από τη συμμετοχή σε διαγωνισμό οικονομικό φορέα που διέπραξε παράβαση του δικαίου του ανταγωνισμού, η οποία διαπιστώθηκε με δικαστική απόφαση </w:t>
      </w:r>
      <w:proofErr w:type="spellStart"/>
      <w:r w:rsidRPr="00053998">
        <w:rPr>
          <w:rFonts w:ascii="Times New Roman" w:eastAsia="Times New Roman" w:hAnsi="Times New Roman" w:cs="Times New Roman"/>
          <w:color w:val="000000"/>
          <w:sz w:val="27"/>
          <w:szCs w:val="27"/>
          <w:lang w:eastAsia="el-GR"/>
        </w:rPr>
        <w:t>περιβληθείσα</w:t>
      </w:r>
      <w:proofErr w:type="spellEnd"/>
      <w:r w:rsidRPr="00053998">
        <w:rPr>
          <w:rFonts w:ascii="Times New Roman" w:eastAsia="Times New Roman" w:hAnsi="Times New Roman" w:cs="Times New Roman"/>
          <w:color w:val="000000"/>
          <w:sz w:val="27"/>
          <w:szCs w:val="27"/>
          <w:lang w:eastAsia="el-GR"/>
        </w:rPr>
        <w:t xml:space="preserve"> την ισχύ </w:t>
      </w:r>
      <w:proofErr w:type="spellStart"/>
      <w:r w:rsidRPr="00053998">
        <w:rPr>
          <w:rFonts w:ascii="Times New Roman" w:eastAsia="Times New Roman" w:hAnsi="Times New Roman" w:cs="Times New Roman"/>
          <w:color w:val="000000"/>
          <w:sz w:val="27"/>
          <w:szCs w:val="27"/>
          <w:lang w:eastAsia="el-GR"/>
        </w:rPr>
        <w:t>δεδικασμένου</w:t>
      </w:r>
      <w:proofErr w:type="spellEnd"/>
      <w:r w:rsidRPr="00053998">
        <w:rPr>
          <w:rFonts w:ascii="Times New Roman" w:eastAsia="Times New Roman" w:hAnsi="Times New Roman" w:cs="Times New Roman"/>
          <w:color w:val="000000"/>
          <w:sz w:val="27"/>
          <w:szCs w:val="27"/>
          <w:lang w:eastAsia="el-GR"/>
        </w:rPr>
        <w:t xml:space="preserve"> και για την οποία του επιβλήθηκε πρόστιμο.</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2" w:name="point21"/>
      <w:r w:rsidRPr="00053998">
        <w:rPr>
          <w:rFonts w:ascii="Times New Roman" w:eastAsia="Times New Roman" w:hAnsi="Times New Roman" w:cs="Times New Roman"/>
          <w:color w:val="000000"/>
          <w:sz w:val="27"/>
          <w:szCs w:val="27"/>
          <w:lang w:eastAsia="el-GR"/>
        </w:rPr>
        <w:t>21</w:t>
      </w:r>
      <w:bookmarkEnd w:id="22"/>
      <w:r w:rsidRPr="00053998">
        <w:rPr>
          <w:rFonts w:ascii="Times New Roman" w:eastAsia="Times New Roman" w:hAnsi="Times New Roman" w:cs="Times New Roman"/>
          <w:color w:val="000000"/>
          <w:sz w:val="27"/>
          <w:szCs w:val="27"/>
          <w:lang w:eastAsia="el-GR"/>
        </w:rPr>
        <w:t xml:space="preserve">      Πρώτον, όσον αφορά τις διατάξεις της οδηγίας 2004/18 τις οποίες μνημονεύουν τα προδικαστικά ερωτήματα, τόσο η </w:t>
      </w:r>
      <w:proofErr w:type="spellStart"/>
      <w:r w:rsidRPr="00053998">
        <w:rPr>
          <w:rFonts w:ascii="Times New Roman" w:eastAsia="Times New Roman" w:hAnsi="Times New Roman" w:cs="Times New Roman"/>
          <w:color w:val="000000"/>
          <w:sz w:val="27"/>
          <w:szCs w:val="27"/>
          <w:lang w:eastAsia="el-GR"/>
        </w:rPr>
        <w:t>Generali</w:t>
      </w:r>
      <w:proofErr w:type="spellEnd"/>
      <w:r w:rsidRPr="00053998">
        <w:rPr>
          <w:rFonts w:ascii="Times New Roman" w:eastAsia="Times New Roman" w:hAnsi="Times New Roman" w:cs="Times New Roman"/>
          <w:color w:val="000000"/>
          <w:sz w:val="27"/>
          <w:szCs w:val="27"/>
          <w:lang w:eastAsia="el-GR"/>
        </w:rPr>
        <w:t>, απαντώντας σε ερώτηση του Δικαστηρίου κατά την επ’ ακροατηρίου συζήτηση, όσο και η Ουγγρική Κυβέρνηση, στις γραπτές παρατηρήσεις της, διαπίστωσαν ότι η αξία της επίμαχης δημόσιας συμβάσεως υπολείπεται του κατώτατου ορίου του άρθρου 7, στοιχείο β΄, πρώτη περίπτωση, της εν λόγω οδηγίας το οποίο, κατά την εν λόγω κυβέρνηση, είναι το εφαρμοστέο κατώτατο όριο, δεδομένου ότι η εθνική φορολογική και τελωνειακή αρχή δεν περιλαμβάνεται στο παράρτημα IV της εν λόγω οδηγίας. Κατά συνέπεια, και εφόσον αυτό επαληθευτεί από το αιτούν δικαστήριο, η οδηγία 2004/18 δεν εφαρμόζεται στην εν λόγω δημόσια σύμβαση.</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3" w:name="point22"/>
      <w:r w:rsidRPr="00053998">
        <w:rPr>
          <w:rFonts w:ascii="Times New Roman" w:eastAsia="Times New Roman" w:hAnsi="Times New Roman" w:cs="Times New Roman"/>
          <w:color w:val="000000"/>
          <w:sz w:val="27"/>
          <w:szCs w:val="27"/>
          <w:lang w:eastAsia="el-GR"/>
        </w:rPr>
        <w:t>22</w:t>
      </w:r>
      <w:bookmarkEnd w:id="23"/>
      <w:r w:rsidRPr="00053998">
        <w:rPr>
          <w:rFonts w:ascii="Times New Roman" w:eastAsia="Times New Roman" w:hAnsi="Times New Roman" w:cs="Times New Roman"/>
          <w:color w:val="000000"/>
          <w:sz w:val="27"/>
          <w:szCs w:val="27"/>
          <w:lang w:eastAsia="el-GR"/>
        </w:rPr>
        <w:t xml:space="preserve">      Εντούτοις, κατά την επ’ ακροατηρίου συζήτηση, η </w:t>
      </w:r>
      <w:proofErr w:type="spellStart"/>
      <w:r w:rsidRPr="00053998">
        <w:rPr>
          <w:rFonts w:ascii="Times New Roman" w:eastAsia="Times New Roman" w:hAnsi="Times New Roman" w:cs="Times New Roman"/>
          <w:color w:val="000000"/>
          <w:sz w:val="27"/>
          <w:szCs w:val="27"/>
          <w:lang w:eastAsia="el-GR"/>
        </w:rPr>
        <w:t>Generali</w:t>
      </w:r>
      <w:proofErr w:type="spellEnd"/>
      <w:r w:rsidRPr="00053998">
        <w:rPr>
          <w:rFonts w:ascii="Times New Roman" w:eastAsia="Times New Roman" w:hAnsi="Times New Roman" w:cs="Times New Roman"/>
          <w:color w:val="000000"/>
          <w:sz w:val="27"/>
          <w:szCs w:val="27"/>
          <w:lang w:eastAsia="el-GR"/>
        </w:rPr>
        <w:t xml:space="preserve"> καθώς και η Ευρωπαϊκή Επιτροπή επισήμαναν ότι η ουγγρική νομοθεσία περί μεταφοράς της οδηγίας 2004/18 εφαρμόζεται τόσο στις δημόσιες </w:t>
      </w:r>
      <w:r w:rsidRPr="00053998">
        <w:rPr>
          <w:rFonts w:ascii="Times New Roman" w:eastAsia="Times New Roman" w:hAnsi="Times New Roman" w:cs="Times New Roman"/>
          <w:color w:val="000000"/>
          <w:sz w:val="27"/>
          <w:szCs w:val="27"/>
          <w:lang w:eastAsia="el-GR"/>
        </w:rPr>
        <w:lastRenderedPageBreak/>
        <w:t xml:space="preserve">συμβάσεις η εκτιμώμενη αξία των οποίων υπερβαίνει τα κατώτατα όρια του άρθρου 7 αυτής όσο και τις συμβάσεις η αξία των οποίων υπολείπεται των ορίων αυτών. Στο πλαίσιο αυτό, υπενθύμισαν ότι το Δικαστήριο έκρινε εαυτόν αρμόδιο να αποφανθεί επί των αιτήσεων προδικαστικής αποφάσεως που αφορούσαν διατάξεις πράξεως της Ευρωπαϊκής Ένωσης σε περιπτώσεις στις οποίες τα πραγματικά περιστατικά της κύριας δίκης δεν ενέπιπταν μεν στο πεδίο εφαρμογής της πράξεως αυτής, αλλά οι εν λόγω διατάξεις είχαν εφαρμογή βάσει του εθνικού δικαίου, λόγω παραπομπής που έκανε το εθνικό δίκαιο στο περιεχόμενο των προαναφερθεισών διατάξεων (βλ., επ’ αυτού, αποφάσεις </w:t>
      </w:r>
      <w:proofErr w:type="spellStart"/>
      <w:r w:rsidRPr="00053998">
        <w:rPr>
          <w:rFonts w:ascii="Times New Roman" w:eastAsia="Times New Roman" w:hAnsi="Times New Roman" w:cs="Times New Roman"/>
          <w:color w:val="000000"/>
          <w:sz w:val="27"/>
          <w:szCs w:val="27"/>
          <w:lang w:eastAsia="el-GR"/>
        </w:rPr>
        <w:t>Dzodzi</w:t>
      </w:r>
      <w:proofErr w:type="spellEnd"/>
      <w:r w:rsidRPr="00053998">
        <w:rPr>
          <w:rFonts w:ascii="Times New Roman" w:eastAsia="Times New Roman" w:hAnsi="Times New Roman" w:cs="Times New Roman"/>
          <w:color w:val="000000"/>
          <w:sz w:val="27"/>
          <w:szCs w:val="27"/>
          <w:lang w:eastAsia="el-GR"/>
        </w:rPr>
        <w:t>, C</w:t>
      </w:r>
      <w:r w:rsidRPr="00053998">
        <w:rPr>
          <w:rFonts w:ascii="Times New Roman" w:eastAsia="Times New Roman" w:hAnsi="Times New Roman" w:cs="Times New Roman"/>
          <w:color w:val="000000"/>
          <w:sz w:val="27"/>
          <w:szCs w:val="27"/>
          <w:lang w:eastAsia="el-GR"/>
        </w:rPr>
        <w:noBreakHyphen/>
        <w:t>297/88 και C</w:t>
      </w:r>
      <w:r w:rsidRPr="00053998">
        <w:rPr>
          <w:rFonts w:ascii="Times New Roman" w:eastAsia="Times New Roman" w:hAnsi="Times New Roman" w:cs="Times New Roman"/>
          <w:color w:val="000000"/>
          <w:sz w:val="27"/>
          <w:szCs w:val="27"/>
          <w:lang w:eastAsia="el-GR"/>
        </w:rPr>
        <w:noBreakHyphen/>
        <w:t xml:space="preserve">197/89, EU:C:1990:360, σκέψη 36, και </w:t>
      </w:r>
      <w:proofErr w:type="spellStart"/>
      <w:r w:rsidRPr="00053998">
        <w:rPr>
          <w:rFonts w:ascii="Times New Roman" w:eastAsia="Times New Roman" w:hAnsi="Times New Roman" w:cs="Times New Roman"/>
          <w:color w:val="000000"/>
          <w:sz w:val="27"/>
          <w:szCs w:val="27"/>
          <w:lang w:eastAsia="el-GR"/>
        </w:rPr>
        <w:t>Nolan</w:t>
      </w:r>
      <w:proofErr w:type="spellEnd"/>
      <w:r w:rsidRPr="00053998">
        <w:rPr>
          <w:rFonts w:ascii="Times New Roman" w:eastAsia="Times New Roman" w:hAnsi="Times New Roman" w:cs="Times New Roman"/>
          <w:color w:val="000000"/>
          <w:sz w:val="27"/>
          <w:szCs w:val="27"/>
          <w:lang w:eastAsia="el-GR"/>
        </w:rPr>
        <w:t>, C</w:t>
      </w:r>
      <w:r w:rsidRPr="00053998">
        <w:rPr>
          <w:rFonts w:ascii="Times New Roman" w:eastAsia="Times New Roman" w:hAnsi="Times New Roman" w:cs="Times New Roman"/>
          <w:color w:val="000000"/>
          <w:sz w:val="27"/>
          <w:szCs w:val="27"/>
          <w:lang w:eastAsia="el-GR"/>
        </w:rPr>
        <w:noBreakHyphen/>
        <w:t>583/10, EU:C:2012:638, σκέψη 45).</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4" w:name="point23"/>
      <w:r w:rsidRPr="00053998">
        <w:rPr>
          <w:rFonts w:ascii="Times New Roman" w:eastAsia="Times New Roman" w:hAnsi="Times New Roman" w:cs="Times New Roman"/>
          <w:color w:val="000000"/>
          <w:sz w:val="27"/>
          <w:szCs w:val="27"/>
          <w:lang w:eastAsia="el-GR"/>
        </w:rPr>
        <w:t>23</w:t>
      </w:r>
      <w:bookmarkEnd w:id="24"/>
      <w:r w:rsidRPr="00053998">
        <w:rPr>
          <w:rFonts w:ascii="Times New Roman" w:eastAsia="Times New Roman" w:hAnsi="Times New Roman" w:cs="Times New Roman"/>
          <w:color w:val="000000"/>
          <w:sz w:val="27"/>
          <w:szCs w:val="27"/>
          <w:lang w:eastAsia="el-GR"/>
        </w:rPr>
        <w:t xml:space="preserve">      Ασφαλώς το Δικαστήριο έχει κρίνει ότι η ερμηνεία διατάξεων πράξεως της Ένωσης σε περιπτώσεις που δεν εμπίπτουν στο πεδίο εφαρμογής της πράξεως αυτής δικαιολογείται όταν το εθνικό δίκαιο προβλέπει την άμεση και ανεπιφύλακτη εφαρμογή τους για να εξασφαλισθεί ομοιόμορφη μεταχείριση τόσο των εν λόγω περιπτώσεων όσο και εκείνων που εμπίπτουν στο πεδίο εφαρμογής του δικαίου της Ένωσης (βλ., επ’ αυτού, απόφαση </w:t>
      </w:r>
      <w:proofErr w:type="spellStart"/>
      <w:r w:rsidRPr="00053998">
        <w:rPr>
          <w:rFonts w:ascii="Times New Roman" w:eastAsia="Times New Roman" w:hAnsi="Times New Roman" w:cs="Times New Roman"/>
          <w:color w:val="000000"/>
          <w:sz w:val="27"/>
          <w:szCs w:val="27"/>
          <w:lang w:eastAsia="el-GR"/>
        </w:rPr>
        <w:t>Nolan</w:t>
      </w:r>
      <w:proofErr w:type="spellEnd"/>
      <w:r w:rsidRPr="00053998">
        <w:rPr>
          <w:rFonts w:ascii="Times New Roman" w:eastAsia="Times New Roman" w:hAnsi="Times New Roman" w:cs="Times New Roman"/>
          <w:color w:val="000000"/>
          <w:sz w:val="27"/>
          <w:szCs w:val="27"/>
          <w:lang w:eastAsia="el-GR"/>
        </w:rPr>
        <w:t>, EU:C:2012:638, σκέψη 47 και εκεί παρατιθέμενη νομολογία).</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5" w:name="point24"/>
      <w:r w:rsidRPr="00053998">
        <w:rPr>
          <w:rFonts w:ascii="Times New Roman" w:eastAsia="Times New Roman" w:hAnsi="Times New Roman" w:cs="Times New Roman"/>
          <w:color w:val="000000"/>
          <w:sz w:val="27"/>
          <w:szCs w:val="27"/>
          <w:lang w:eastAsia="el-GR"/>
        </w:rPr>
        <w:t>24</w:t>
      </w:r>
      <w:bookmarkEnd w:id="25"/>
      <w:r w:rsidRPr="00053998">
        <w:rPr>
          <w:rFonts w:ascii="Times New Roman" w:eastAsia="Times New Roman" w:hAnsi="Times New Roman" w:cs="Times New Roman"/>
          <w:color w:val="000000"/>
          <w:sz w:val="27"/>
          <w:szCs w:val="27"/>
          <w:lang w:eastAsia="el-GR"/>
        </w:rPr>
        <w:t>      Τούτο όμως δεν ισχύει στην υπόθεση της κύριας δίκης.</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6" w:name="point25"/>
      <w:r w:rsidRPr="00053998">
        <w:rPr>
          <w:rFonts w:ascii="Times New Roman" w:eastAsia="Times New Roman" w:hAnsi="Times New Roman" w:cs="Times New Roman"/>
          <w:color w:val="000000"/>
          <w:sz w:val="27"/>
          <w:szCs w:val="27"/>
          <w:lang w:eastAsia="el-GR"/>
        </w:rPr>
        <w:t>25</w:t>
      </w:r>
      <w:bookmarkEnd w:id="26"/>
      <w:r w:rsidRPr="00053998">
        <w:rPr>
          <w:rFonts w:ascii="Times New Roman" w:eastAsia="Times New Roman" w:hAnsi="Times New Roman" w:cs="Times New Roman"/>
          <w:color w:val="000000"/>
          <w:sz w:val="27"/>
          <w:szCs w:val="27"/>
          <w:lang w:eastAsia="el-GR"/>
        </w:rPr>
        <w:t>      Ειδικότερα, ούτε από την απόφαση περί παραπομπής ούτε από την ενώπιον του Δικαστηρίου δικογραφία προκύπτει ότι υπάρχει διάταξη του ουγγρικού δικαίου που να προβλέπει την άμεση και ανεπιφύλακτη εφαρμογή της οδηγίας 2004/18 στις δημόσιες συμβάσεις η αξία των οποίων υπολείπεται του κατώτατου ορίου που προβλέπει το άρθρο 7 της εν λόγω οδηγίας.</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7" w:name="point26"/>
      <w:r w:rsidRPr="00053998">
        <w:rPr>
          <w:rFonts w:ascii="Times New Roman" w:eastAsia="Times New Roman" w:hAnsi="Times New Roman" w:cs="Times New Roman"/>
          <w:color w:val="000000"/>
          <w:sz w:val="27"/>
          <w:szCs w:val="27"/>
          <w:lang w:eastAsia="el-GR"/>
        </w:rPr>
        <w:t>26</w:t>
      </w:r>
      <w:bookmarkEnd w:id="27"/>
      <w:r w:rsidRPr="00053998">
        <w:rPr>
          <w:rFonts w:ascii="Times New Roman" w:eastAsia="Times New Roman" w:hAnsi="Times New Roman" w:cs="Times New Roman"/>
          <w:color w:val="000000"/>
          <w:sz w:val="27"/>
          <w:szCs w:val="27"/>
          <w:lang w:eastAsia="el-GR"/>
        </w:rPr>
        <w:t>      Από τα ανωτέρω προκύπτει ότι το Δικαστήριο δεν είναι απαραίτητο να παράσχει ερμηνευτικά στοιχεία στο αιτούν δικαστήριο όσον αφορά τις διατάξεις της οδηγίας 2004/18 που μνημονεύονται στα προδικαστικά ερωτήματα, προκειμένου αυτό να μπορέσει να αποφανθεί επί της διαφοράς της κύριας δίκης.</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8" w:name="point27"/>
      <w:r w:rsidRPr="00053998">
        <w:rPr>
          <w:rFonts w:ascii="Times New Roman" w:eastAsia="Times New Roman" w:hAnsi="Times New Roman" w:cs="Times New Roman"/>
          <w:color w:val="000000"/>
          <w:sz w:val="27"/>
          <w:szCs w:val="27"/>
          <w:lang w:eastAsia="el-GR"/>
        </w:rPr>
        <w:t>27</w:t>
      </w:r>
      <w:bookmarkEnd w:id="28"/>
      <w:r w:rsidRPr="00053998">
        <w:rPr>
          <w:rFonts w:ascii="Times New Roman" w:eastAsia="Times New Roman" w:hAnsi="Times New Roman" w:cs="Times New Roman"/>
          <w:color w:val="000000"/>
          <w:sz w:val="27"/>
          <w:szCs w:val="27"/>
          <w:lang w:eastAsia="el-GR"/>
        </w:rPr>
        <w:t xml:space="preserve">      Δεύτερον, όσον αφορά τις διατάξεις της Συνθήκης ΛΕΕ που παρέθεσε το αιτούν δικαστήριο, επιβάλλεται η υπόμνηση ότι, οσάκις δημόσια σύμβαση δεν εμπίπτει στο πεδίο εφαρμογής της οδηγίας 2004/18 λόγω του ότι η αξία της υπολείπεται του κατώτατου ορίου που προβλέπει το άρθρο 7 αυτής, τυγχάνουν εφαρμογής οι θεμελιώδεις κανόνες και οι γενικές αρχές της Συνθήκης αυτής, υπό την προϋπόθεση ότι η σύμβαση εμφανίζει ένα βέβαιο διασυνοριακό ενδιαφέρον λαμβανομένων υπόψη, μεταξύ άλλων, της σημασίας της και του τόπου εκτελέσεώς της (βλ., επ’ </w:t>
      </w:r>
      <w:r w:rsidRPr="00053998">
        <w:rPr>
          <w:rFonts w:ascii="Times New Roman" w:eastAsia="Times New Roman" w:hAnsi="Times New Roman" w:cs="Times New Roman"/>
          <w:color w:val="000000"/>
          <w:sz w:val="27"/>
          <w:szCs w:val="27"/>
          <w:lang w:eastAsia="el-GR"/>
        </w:rPr>
        <w:lastRenderedPageBreak/>
        <w:t xml:space="preserve">αυτού, αποφάσεις </w:t>
      </w:r>
      <w:proofErr w:type="spellStart"/>
      <w:r w:rsidRPr="00053998">
        <w:rPr>
          <w:rFonts w:ascii="Times New Roman" w:eastAsia="Times New Roman" w:hAnsi="Times New Roman" w:cs="Times New Roman"/>
          <w:color w:val="000000"/>
          <w:sz w:val="27"/>
          <w:szCs w:val="27"/>
          <w:lang w:eastAsia="el-GR"/>
        </w:rPr>
        <w:t>Ordine</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degli</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Ingegneri</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della</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Provincia</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di</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Lecce</w:t>
      </w:r>
      <w:proofErr w:type="spellEnd"/>
      <w:r w:rsidRPr="00053998">
        <w:rPr>
          <w:rFonts w:ascii="Times New Roman" w:eastAsia="Times New Roman" w:hAnsi="Times New Roman" w:cs="Times New Roman"/>
          <w:color w:val="000000"/>
          <w:sz w:val="27"/>
          <w:szCs w:val="27"/>
          <w:lang w:eastAsia="el-GR"/>
        </w:rPr>
        <w:t xml:space="preserve"> κ.λπ., C</w:t>
      </w:r>
      <w:r w:rsidRPr="00053998">
        <w:rPr>
          <w:rFonts w:ascii="Times New Roman" w:eastAsia="Times New Roman" w:hAnsi="Times New Roman" w:cs="Times New Roman"/>
          <w:color w:val="000000"/>
          <w:sz w:val="27"/>
          <w:szCs w:val="27"/>
          <w:lang w:eastAsia="el-GR"/>
        </w:rPr>
        <w:noBreakHyphen/>
        <w:t xml:space="preserve">159/11, EU:C:2012:817, σκέψη 23, και </w:t>
      </w:r>
      <w:proofErr w:type="spellStart"/>
      <w:r w:rsidRPr="00053998">
        <w:rPr>
          <w:rFonts w:ascii="Times New Roman" w:eastAsia="Times New Roman" w:hAnsi="Times New Roman" w:cs="Times New Roman"/>
          <w:color w:val="000000"/>
          <w:sz w:val="27"/>
          <w:szCs w:val="27"/>
          <w:lang w:eastAsia="el-GR"/>
        </w:rPr>
        <w:t>Consorzio</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Stabile</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Libor</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Lavori</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Pubblici</w:t>
      </w:r>
      <w:proofErr w:type="spellEnd"/>
      <w:r w:rsidRPr="00053998">
        <w:rPr>
          <w:rFonts w:ascii="Times New Roman" w:eastAsia="Times New Roman" w:hAnsi="Times New Roman" w:cs="Times New Roman"/>
          <w:color w:val="000000"/>
          <w:sz w:val="27"/>
          <w:szCs w:val="27"/>
          <w:lang w:eastAsia="el-GR"/>
        </w:rPr>
        <w:t>, C</w:t>
      </w:r>
      <w:r w:rsidRPr="00053998">
        <w:rPr>
          <w:rFonts w:ascii="Times New Roman" w:eastAsia="Times New Roman" w:hAnsi="Times New Roman" w:cs="Times New Roman"/>
          <w:color w:val="000000"/>
          <w:sz w:val="27"/>
          <w:szCs w:val="27"/>
          <w:lang w:eastAsia="el-GR"/>
        </w:rPr>
        <w:noBreakHyphen/>
        <w:t>358/12, EU:C:2014:2063, σκέψη 24).</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9" w:name="point28"/>
      <w:r w:rsidRPr="00053998">
        <w:rPr>
          <w:rFonts w:ascii="Times New Roman" w:eastAsia="Times New Roman" w:hAnsi="Times New Roman" w:cs="Times New Roman"/>
          <w:color w:val="000000"/>
          <w:sz w:val="27"/>
          <w:szCs w:val="27"/>
          <w:lang w:eastAsia="el-GR"/>
        </w:rPr>
        <w:t>28</w:t>
      </w:r>
      <w:bookmarkEnd w:id="29"/>
      <w:r w:rsidRPr="00053998">
        <w:rPr>
          <w:rFonts w:ascii="Times New Roman" w:eastAsia="Times New Roman" w:hAnsi="Times New Roman" w:cs="Times New Roman"/>
          <w:color w:val="000000"/>
          <w:sz w:val="27"/>
          <w:szCs w:val="27"/>
          <w:lang w:eastAsia="el-GR"/>
        </w:rPr>
        <w:t xml:space="preserve">      Εντούτοις, το αιτούν δικαστήριο δεν διαπίστωσε την ύπαρξη των στοιχείων εκείνων που απαιτούνται προκειμένου το Δικαστήριο να εξακριβώσει αν, στην υπόθεση της κύριας δίκης, υπάρχει βέβαιο διασυνοριακό συμφέρον. Όπως προκύπτει από το άρθρο 94 του Κανονισμού Διαδικασίας του Δικαστηρίου, ως είχε μετά την τροποποίηση που τέθηκε σε ισχύ την 1η Νοεμβρίου 2012, η αίτηση προδικαστικής αποφάσεως πρέπει να περιέχει έκθεση των πραγματικών στοιχείων στα οποία στηρίζονται τα ερωτήματα καθώς και του συνδέσμου που υπάρχει μεταξύ των εν λόγω στοιχείων και των ερωτημάτων. Επομένως, η διαπίστωση της υπάρξεως των στοιχείων που απαιτούνται προκειμένου να μπορεί να εξακριβώνει αν υπάρχει βέβαιο διασυνοριακό ενδιαφέρον, καθώς και γενικώς το σύνολο των διαπιστώσεων στις οποίες πρέπει να προβούν τα εθνικά δικαστήρια και από τις οποίες εξαρτάται το ζήτημα της εφαρμογής πράξεως του παράγωγου ή του πρωτογενούς δικαίου της Ένωσης πρέπει να λάβουν χώρα πριν επιληφθεί της υποθέσεως το Δικαστήριο (βλ. απόφαση </w:t>
      </w:r>
      <w:proofErr w:type="spellStart"/>
      <w:r w:rsidRPr="00053998">
        <w:rPr>
          <w:rFonts w:ascii="Times New Roman" w:eastAsia="Times New Roman" w:hAnsi="Times New Roman" w:cs="Times New Roman"/>
          <w:color w:val="000000"/>
          <w:sz w:val="27"/>
          <w:szCs w:val="27"/>
          <w:lang w:eastAsia="el-GR"/>
        </w:rPr>
        <w:t>Azienda</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sanitaria</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locale</w:t>
      </w:r>
      <w:proofErr w:type="spellEnd"/>
      <w:r w:rsidRPr="00053998">
        <w:rPr>
          <w:rFonts w:ascii="Times New Roman" w:eastAsia="Times New Roman" w:hAnsi="Times New Roman" w:cs="Times New Roman"/>
          <w:color w:val="000000"/>
          <w:sz w:val="27"/>
          <w:szCs w:val="27"/>
          <w:lang w:eastAsia="el-GR"/>
        </w:rPr>
        <w:t xml:space="preserve"> n. 5 «</w:t>
      </w:r>
      <w:proofErr w:type="spellStart"/>
      <w:r w:rsidRPr="00053998">
        <w:rPr>
          <w:rFonts w:ascii="Times New Roman" w:eastAsia="Times New Roman" w:hAnsi="Times New Roman" w:cs="Times New Roman"/>
          <w:color w:val="000000"/>
          <w:sz w:val="27"/>
          <w:szCs w:val="27"/>
          <w:lang w:eastAsia="el-GR"/>
        </w:rPr>
        <w:t>Spezzino</w:t>
      </w:r>
      <w:proofErr w:type="spellEnd"/>
      <w:r w:rsidRPr="00053998">
        <w:rPr>
          <w:rFonts w:ascii="Times New Roman" w:eastAsia="Times New Roman" w:hAnsi="Times New Roman" w:cs="Times New Roman"/>
          <w:color w:val="000000"/>
          <w:sz w:val="27"/>
          <w:szCs w:val="27"/>
          <w:lang w:eastAsia="el-GR"/>
        </w:rPr>
        <w:t>» κ.λπ., C</w:t>
      </w:r>
      <w:r w:rsidRPr="00053998">
        <w:rPr>
          <w:rFonts w:ascii="Times New Roman" w:eastAsia="Times New Roman" w:hAnsi="Times New Roman" w:cs="Times New Roman"/>
          <w:color w:val="000000"/>
          <w:sz w:val="27"/>
          <w:szCs w:val="27"/>
          <w:lang w:eastAsia="el-GR"/>
        </w:rPr>
        <w:noBreakHyphen/>
        <w:t>113/13, EU:C:2014:2440, σκέψη 47).</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0" w:name="point29"/>
      <w:r w:rsidRPr="00053998">
        <w:rPr>
          <w:rFonts w:ascii="Times New Roman" w:eastAsia="Times New Roman" w:hAnsi="Times New Roman" w:cs="Times New Roman"/>
          <w:color w:val="000000"/>
          <w:sz w:val="27"/>
          <w:szCs w:val="27"/>
          <w:lang w:eastAsia="el-GR"/>
        </w:rPr>
        <w:t>29</w:t>
      </w:r>
      <w:bookmarkEnd w:id="30"/>
      <w:r w:rsidRPr="00053998">
        <w:rPr>
          <w:rFonts w:ascii="Times New Roman" w:eastAsia="Times New Roman" w:hAnsi="Times New Roman" w:cs="Times New Roman"/>
          <w:color w:val="000000"/>
          <w:sz w:val="27"/>
          <w:szCs w:val="27"/>
          <w:lang w:eastAsia="el-GR"/>
        </w:rPr>
        <w:t xml:space="preserve">      Λόγω του πνεύματος συνεργασίας που διαπνέει τις σχέσεις μεταξύ των εθνικών δικαστηρίων και του Δικαστηρίου στο πλαίσιο της προδικαστικής διαδικασίας, η έλλειψη προηγούμενων διαπιστώσεων από το αιτούν δικαστήριο όσον αφορά την ύπαρξη βέβαιου διασυνοριακού ενδιαφέροντος δεν συνεπάγεται το απαράδεκτο της αιτήσεως προδικαστικής αποφάσεως αν, παρά τις ελλείψεις αυτές, το Δικαστήριο, λαμβανομένων υπόψη των στοιχείων της δικογραφίας, κρίνει ότι είναι σε θέση να δώσει χρήσιμη απάντηση στο αιτούν δικαστήριο. Τούτο ισχύει ιδίως σε περίπτωση που η απόφαση περί παραπομπής περιλαμβάνει αρκούντως λυσιτελή στοιχεία για την εκτίμηση της υπάρξεως τέτοιου είδους ενδιαφέροντος. Εντούτοις, η απάντηση του Δικαστηρίου δίδεται αποκλειστικώς υπό την επιφύλαξη ότι το αιτούν δικαστήριο θα διαπιστώσει την ύπαρξη βέβαιου διασυνοριακού ενδιαφέροντος στην υπόθεση της κύριας δίκης, βάσει εκτιμήσεως όλων των λυσιτελών στοιχείων που αφορούν την υπόθεση της κύριας δίκης (βλ. απόφαση </w:t>
      </w:r>
      <w:proofErr w:type="spellStart"/>
      <w:r w:rsidRPr="00053998">
        <w:rPr>
          <w:rFonts w:ascii="Times New Roman" w:eastAsia="Times New Roman" w:hAnsi="Times New Roman" w:cs="Times New Roman"/>
          <w:color w:val="000000"/>
          <w:sz w:val="27"/>
          <w:szCs w:val="27"/>
          <w:lang w:eastAsia="el-GR"/>
        </w:rPr>
        <w:t>Azienda</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sanitaria</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locale</w:t>
      </w:r>
      <w:proofErr w:type="spellEnd"/>
      <w:r w:rsidRPr="00053998">
        <w:rPr>
          <w:rFonts w:ascii="Times New Roman" w:eastAsia="Times New Roman" w:hAnsi="Times New Roman" w:cs="Times New Roman"/>
          <w:color w:val="000000"/>
          <w:sz w:val="27"/>
          <w:szCs w:val="27"/>
          <w:lang w:eastAsia="el-GR"/>
        </w:rPr>
        <w:t xml:space="preserve"> n. 5 «</w:t>
      </w:r>
      <w:proofErr w:type="spellStart"/>
      <w:r w:rsidRPr="00053998">
        <w:rPr>
          <w:rFonts w:ascii="Times New Roman" w:eastAsia="Times New Roman" w:hAnsi="Times New Roman" w:cs="Times New Roman"/>
          <w:color w:val="000000"/>
          <w:sz w:val="27"/>
          <w:szCs w:val="27"/>
          <w:lang w:eastAsia="el-GR"/>
        </w:rPr>
        <w:t>Spezzino</w:t>
      </w:r>
      <w:proofErr w:type="spellEnd"/>
      <w:r w:rsidRPr="00053998">
        <w:rPr>
          <w:rFonts w:ascii="Times New Roman" w:eastAsia="Times New Roman" w:hAnsi="Times New Roman" w:cs="Times New Roman"/>
          <w:color w:val="000000"/>
          <w:sz w:val="27"/>
          <w:szCs w:val="27"/>
          <w:lang w:eastAsia="el-GR"/>
        </w:rPr>
        <w:t>» κ.λπ., EU:C:2014:2440, σκέψη 48 και εκεί παρατιθέμενη νομολογία). Οι κατωτέρω εκτιμήσεις διατυπώνονται υπό αυτή την επιφύλαξη.</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1" w:name="point30"/>
      <w:r w:rsidRPr="00053998">
        <w:rPr>
          <w:rFonts w:ascii="Times New Roman" w:eastAsia="Times New Roman" w:hAnsi="Times New Roman" w:cs="Times New Roman"/>
          <w:color w:val="000000"/>
          <w:sz w:val="27"/>
          <w:szCs w:val="27"/>
          <w:lang w:eastAsia="el-GR"/>
        </w:rPr>
        <w:t>30</w:t>
      </w:r>
      <w:bookmarkEnd w:id="31"/>
      <w:r w:rsidRPr="00053998">
        <w:rPr>
          <w:rFonts w:ascii="Times New Roman" w:eastAsia="Times New Roman" w:hAnsi="Times New Roman" w:cs="Times New Roman"/>
          <w:color w:val="000000"/>
          <w:sz w:val="27"/>
          <w:szCs w:val="27"/>
          <w:lang w:eastAsia="el-GR"/>
        </w:rPr>
        <w:t xml:space="preserve">      Όσον αφορά τις διατάξεις της Συνθήκης ΛΕΕ που μνημονεύθηκαν στα προδικαστικά ερωτήματα, από την απόφαση περί παραπομπής προκύπτει ότι η εν λόγω δημόσια σύμβαση αφορά την παροχή </w:t>
      </w:r>
      <w:r w:rsidRPr="00053998">
        <w:rPr>
          <w:rFonts w:ascii="Times New Roman" w:eastAsia="Times New Roman" w:hAnsi="Times New Roman" w:cs="Times New Roman"/>
          <w:color w:val="000000"/>
          <w:sz w:val="27"/>
          <w:szCs w:val="27"/>
          <w:lang w:eastAsia="el-GR"/>
        </w:rPr>
        <w:lastRenderedPageBreak/>
        <w:t>ασφαλιστικών υπηρεσιών. Επομένως, το άρθρο 34 ΣΛΕΕ, που αφορά την ελεύθερη κυκλοφορία των εμπορευμάτων, δεν τυγχάνει εφαρμογής. Αντιθέτως, τα άρθρα 49 ΣΛΕΕ και 56 ΣΛΕΕ, τα οποία αφορούν, αντιστοίχως, την ελευθερία εγκαταστάσεως και την ελεύθερη παροχή υπηρεσιών, πρέπει να θεωρηθούν ως εφαρμοστέα στην υπόθεση της κύριας δίκης.</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2" w:name="point31"/>
      <w:r w:rsidRPr="00053998">
        <w:rPr>
          <w:rFonts w:ascii="Times New Roman" w:eastAsia="Times New Roman" w:hAnsi="Times New Roman" w:cs="Times New Roman"/>
          <w:color w:val="000000"/>
          <w:sz w:val="27"/>
          <w:szCs w:val="27"/>
          <w:lang w:eastAsia="el-GR"/>
        </w:rPr>
        <w:t>31</w:t>
      </w:r>
      <w:bookmarkEnd w:id="32"/>
      <w:r w:rsidRPr="00053998">
        <w:rPr>
          <w:rFonts w:ascii="Times New Roman" w:eastAsia="Times New Roman" w:hAnsi="Times New Roman" w:cs="Times New Roman"/>
          <w:color w:val="000000"/>
          <w:sz w:val="27"/>
          <w:szCs w:val="27"/>
          <w:lang w:eastAsia="el-GR"/>
        </w:rPr>
        <w:t xml:space="preserve">      Δεδομένου ότι οι προαναφερθείσες διατάξεις συνιστούν εξειδικεύσεις της κατοχυρωμένης στο άρθρο 18 ΣΛΕΕ γενικής απαγορεύσεως των διακρίσεων λόγω ιθαγένειας, </w:t>
      </w:r>
      <w:proofErr w:type="spellStart"/>
      <w:r w:rsidRPr="00053998">
        <w:rPr>
          <w:rFonts w:ascii="Times New Roman" w:eastAsia="Times New Roman" w:hAnsi="Times New Roman" w:cs="Times New Roman"/>
          <w:color w:val="000000"/>
          <w:sz w:val="27"/>
          <w:szCs w:val="27"/>
          <w:lang w:eastAsia="el-GR"/>
        </w:rPr>
        <w:t>παρέλκει</w:t>
      </w:r>
      <w:proofErr w:type="spellEnd"/>
      <w:r w:rsidRPr="00053998">
        <w:rPr>
          <w:rFonts w:ascii="Times New Roman" w:eastAsia="Times New Roman" w:hAnsi="Times New Roman" w:cs="Times New Roman"/>
          <w:color w:val="000000"/>
          <w:sz w:val="27"/>
          <w:szCs w:val="27"/>
          <w:lang w:eastAsia="el-GR"/>
        </w:rPr>
        <w:t xml:space="preserve"> η αναφορά στο άρθρο αυτό, προκειμένου να δοθεί απάντηση στα προδικαστικά ερωτήματα (βλ., επ’ αυτού, απόφαση </w:t>
      </w:r>
      <w:proofErr w:type="spellStart"/>
      <w:r w:rsidRPr="00053998">
        <w:rPr>
          <w:rFonts w:ascii="Times New Roman" w:eastAsia="Times New Roman" w:hAnsi="Times New Roman" w:cs="Times New Roman"/>
          <w:color w:val="000000"/>
          <w:sz w:val="27"/>
          <w:szCs w:val="27"/>
          <w:lang w:eastAsia="el-GR"/>
        </w:rPr>
        <w:t>Wall</w:t>
      </w:r>
      <w:proofErr w:type="spellEnd"/>
      <w:r w:rsidRPr="00053998">
        <w:rPr>
          <w:rFonts w:ascii="Times New Roman" w:eastAsia="Times New Roman" w:hAnsi="Times New Roman" w:cs="Times New Roman"/>
          <w:color w:val="000000"/>
          <w:sz w:val="27"/>
          <w:szCs w:val="27"/>
          <w:lang w:eastAsia="el-GR"/>
        </w:rPr>
        <w:t>, C</w:t>
      </w:r>
      <w:r w:rsidRPr="00053998">
        <w:rPr>
          <w:rFonts w:ascii="Times New Roman" w:eastAsia="Times New Roman" w:hAnsi="Times New Roman" w:cs="Times New Roman"/>
          <w:color w:val="000000"/>
          <w:sz w:val="27"/>
          <w:szCs w:val="27"/>
          <w:lang w:eastAsia="el-GR"/>
        </w:rPr>
        <w:noBreakHyphen/>
        <w:t>91/08, EU:C:2010:182, σκέψη 32 και εκεί παρατιθέμενη νομολογία).</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3" w:name="point32"/>
      <w:r w:rsidRPr="00053998">
        <w:rPr>
          <w:rFonts w:ascii="Times New Roman" w:eastAsia="Times New Roman" w:hAnsi="Times New Roman" w:cs="Times New Roman"/>
          <w:color w:val="000000"/>
          <w:sz w:val="27"/>
          <w:szCs w:val="27"/>
          <w:lang w:eastAsia="el-GR"/>
        </w:rPr>
        <w:t>32</w:t>
      </w:r>
      <w:bookmarkEnd w:id="33"/>
      <w:r w:rsidRPr="00053998">
        <w:rPr>
          <w:rFonts w:ascii="Times New Roman" w:eastAsia="Times New Roman" w:hAnsi="Times New Roman" w:cs="Times New Roman"/>
          <w:color w:val="000000"/>
          <w:sz w:val="27"/>
          <w:szCs w:val="27"/>
          <w:lang w:eastAsia="el-GR"/>
        </w:rPr>
        <w:t xml:space="preserve">      Δεδομένου ότι τα άρθρα 49 ΣΛΕΕ και 56 ΣΛΕΕ εφαρμόζονται σε δημόσια σύμβαση όπως η επίμαχη στην κύρια δίκη υπό τον όρο ότι η εν λόγω σύμβαση εμφανίζει βέβαιο διασυνοριακό ενδιαφέρον, οι αναθέτουσες αρχές υποχρεούνται να τηρούν την αρχή της απαγορεύσεως των διακρίσεων λόγω ιθαγένειας καθώς και την υποχρέωση διαφάνειας που απορρέει από τα άρθρα αυτά (βλ., επ’ αυτού, απόφαση </w:t>
      </w:r>
      <w:proofErr w:type="spellStart"/>
      <w:r w:rsidRPr="00053998">
        <w:rPr>
          <w:rFonts w:ascii="Times New Roman" w:eastAsia="Times New Roman" w:hAnsi="Times New Roman" w:cs="Times New Roman"/>
          <w:color w:val="000000"/>
          <w:sz w:val="27"/>
          <w:szCs w:val="27"/>
          <w:lang w:eastAsia="el-GR"/>
        </w:rPr>
        <w:t>Wall</w:t>
      </w:r>
      <w:proofErr w:type="spellEnd"/>
      <w:r w:rsidRPr="00053998">
        <w:rPr>
          <w:rFonts w:ascii="Times New Roman" w:eastAsia="Times New Roman" w:hAnsi="Times New Roman" w:cs="Times New Roman"/>
          <w:color w:val="000000"/>
          <w:sz w:val="27"/>
          <w:szCs w:val="27"/>
          <w:lang w:eastAsia="el-GR"/>
        </w:rPr>
        <w:t>, EU:C:2010:182, σκέψη 33 και εκεί παρατιθέμενη νομολογία).</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4" w:name="point33"/>
      <w:r w:rsidRPr="00053998">
        <w:rPr>
          <w:rFonts w:ascii="Times New Roman" w:eastAsia="Times New Roman" w:hAnsi="Times New Roman" w:cs="Times New Roman"/>
          <w:color w:val="000000"/>
          <w:sz w:val="27"/>
          <w:szCs w:val="27"/>
          <w:lang w:eastAsia="el-GR"/>
        </w:rPr>
        <w:t>33</w:t>
      </w:r>
      <w:bookmarkEnd w:id="34"/>
      <w:r w:rsidRPr="00053998">
        <w:rPr>
          <w:rFonts w:ascii="Times New Roman" w:eastAsia="Times New Roman" w:hAnsi="Times New Roman" w:cs="Times New Roman"/>
          <w:color w:val="000000"/>
          <w:sz w:val="27"/>
          <w:szCs w:val="27"/>
          <w:lang w:eastAsia="el-GR"/>
        </w:rPr>
        <w:t xml:space="preserve">      Από την ενώπιον του Δικαστηρίου δικογραφία ή από τις παρατηρήσεις που υπέβαλαν οι ενδιαφερόμενοι κατά την έννοια του άρθρου 23 του Οργανισμού του Δικαστηρίου της Ευρωπαϊκής Ένωσης ουδόλως προκύπτει ότι η εφαρμογή του λόγου αποκλεισμού του άρθρου 61, παράγραφος 1, στοιχείο a, του </w:t>
      </w:r>
      <w:proofErr w:type="spellStart"/>
      <w:r w:rsidRPr="00053998">
        <w:rPr>
          <w:rFonts w:ascii="Times New Roman" w:eastAsia="Times New Roman" w:hAnsi="Times New Roman" w:cs="Times New Roman"/>
          <w:color w:val="000000"/>
          <w:sz w:val="27"/>
          <w:szCs w:val="27"/>
          <w:lang w:eastAsia="el-GR"/>
        </w:rPr>
        <w:t>Kbt</w:t>
      </w:r>
      <w:proofErr w:type="spellEnd"/>
      <w:r w:rsidRPr="00053998">
        <w:rPr>
          <w:rFonts w:ascii="Times New Roman" w:eastAsia="Times New Roman" w:hAnsi="Times New Roman" w:cs="Times New Roman"/>
          <w:color w:val="000000"/>
          <w:sz w:val="27"/>
          <w:szCs w:val="27"/>
          <w:lang w:eastAsia="el-GR"/>
        </w:rPr>
        <w:t xml:space="preserve"> σε περίπτωση όπως αυτή της κύριας δίκης μπορεί να θεωρηθεί ότι εισάγει διακρίσεις, έστω έμμεσες, λόγω ιθαγένειας ή ότι είναι αντίθετη προς την υποχρέωση διαφάνειας. Υπενθυμίζεται, συναφώς, ότι η αναθέτουσα αρχή ανέφερε ρητώς στην προκήρυξη ότι ο λόγος αποκλεισμού που προβλέπει η συγκεκριμένη διάταξη του </w:t>
      </w:r>
      <w:proofErr w:type="spellStart"/>
      <w:r w:rsidRPr="00053998">
        <w:rPr>
          <w:rFonts w:ascii="Times New Roman" w:eastAsia="Times New Roman" w:hAnsi="Times New Roman" w:cs="Times New Roman"/>
          <w:color w:val="000000"/>
          <w:sz w:val="27"/>
          <w:szCs w:val="27"/>
          <w:lang w:eastAsia="el-GR"/>
        </w:rPr>
        <w:t>Kbt</w:t>
      </w:r>
      <w:proofErr w:type="spellEnd"/>
      <w:r w:rsidRPr="00053998">
        <w:rPr>
          <w:rFonts w:ascii="Times New Roman" w:eastAsia="Times New Roman" w:hAnsi="Times New Roman" w:cs="Times New Roman"/>
          <w:color w:val="000000"/>
          <w:sz w:val="27"/>
          <w:szCs w:val="27"/>
          <w:lang w:eastAsia="el-GR"/>
        </w:rPr>
        <w:t xml:space="preserve"> τυγχάνει εφαρμογής στη συγκεκριμένη δημόσια σύμβαση.</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5" w:name="point34"/>
      <w:r w:rsidRPr="00053998">
        <w:rPr>
          <w:rFonts w:ascii="Times New Roman" w:eastAsia="Times New Roman" w:hAnsi="Times New Roman" w:cs="Times New Roman"/>
          <w:color w:val="000000"/>
          <w:sz w:val="27"/>
          <w:szCs w:val="27"/>
          <w:lang w:eastAsia="el-GR"/>
        </w:rPr>
        <w:t>34</w:t>
      </w:r>
      <w:bookmarkEnd w:id="35"/>
      <w:r w:rsidRPr="00053998">
        <w:rPr>
          <w:rFonts w:ascii="Times New Roman" w:eastAsia="Times New Roman" w:hAnsi="Times New Roman" w:cs="Times New Roman"/>
          <w:color w:val="000000"/>
          <w:sz w:val="27"/>
          <w:szCs w:val="27"/>
          <w:lang w:eastAsia="el-GR"/>
        </w:rPr>
        <w:t xml:space="preserve">      Όσον αφορά τον αποκλεισμό οικονομικών φορέων από διαδικασία συνάψεως δημόσιας συμβάσεως υπό το πρίσμα της ελευθερίας εγκαταστάσεως και της ελεύθερης παροχής υπηρεσιών κατά τα άρθρα 49 ΣΛΕΕ και 56 ΣΛΕΕ, επισημαίνεται ότι το άρθρο 45, παράγραφος 2, στοιχείο δ΄, της οδηγίας 2004/18 επιτρέπει τον αποκλεισμό οποιουδήποτε οικονομικού φορέα «έχει διαπράξει σοβαρό επαγγελματικό παράπτωμα που </w:t>
      </w:r>
      <w:proofErr w:type="spellStart"/>
      <w:r w:rsidRPr="00053998">
        <w:rPr>
          <w:rFonts w:ascii="Times New Roman" w:eastAsia="Times New Roman" w:hAnsi="Times New Roman" w:cs="Times New Roman"/>
          <w:color w:val="000000"/>
          <w:sz w:val="27"/>
          <w:szCs w:val="27"/>
          <w:lang w:eastAsia="el-GR"/>
        </w:rPr>
        <w:t>αποδεδειγμένως</w:t>
      </w:r>
      <w:proofErr w:type="spellEnd"/>
      <w:r w:rsidRPr="00053998">
        <w:rPr>
          <w:rFonts w:ascii="Times New Roman" w:eastAsia="Times New Roman" w:hAnsi="Times New Roman" w:cs="Times New Roman"/>
          <w:color w:val="000000"/>
          <w:sz w:val="27"/>
          <w:szCs w:val="27"/>
          <w:lang w:eastAsia="el-GR"/>
        </w:rPr>
        <w:t xml:space="preserve"> διαπιστώθηκε με οποιοδήποτε μέσο ενδέχεται να διαθέτουν οι αναθέτουσες αρχές».</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6" w:name="point35"/>
      <w:r w:rsidRPr="00053998">
        <w:rPr>
          <w:rFonts w:ascii="Times New Roman" w:eastAsia="Times New Roman" w:hAnsi="Times New Roman" w:cs="Times New Roman"/>
          <w:color w:val="000000"/>
          <w:sz w:val="27"/>
          <w:szCs w:val="27"/>
          <w:lang w:eastAsia="el-GR"/>
        </w:rPr>
        <w:lastRenderedPageBreak/>
        <w:t>35</w:t>
      </w:r>
      <w:bookmarkEnd w:id="36"/>
      <w:r w:rsidRPr="00053998">
        <w:rPr>
          <w:rFonts w:ascii="Times New Roman" w:eastAsia="Times New Roman" w:hAnsi="Times New Roman" w:cs="Times New Roman"/>
          <w:color w:val="000000"/>
          <w:sz w:val="27"/>
          <w:szCs w:val="27"/>
          <w:lang w:eastAsia="el-GR"/>
        </w:rPr>
        <w:t xml:space="preserve">      Συναφώς, το Δικαστήριο έχει κρίνει ότι η έννοια του «επαγγελματικού παραπτώματος», κατά την προαναφερθείσα διάταξη, καλύπτει κάθε </w:t>
      </w:r>
      <w:proofErr w:type="spellStart"/>
      <w:r w:rsidRPr="00053998">
        <w:rPr>
          <w:rFonts w:ascii="Times New Roman" w:eastAsia="Times New Roman" w:hAnsi="Times New Roman" w:cs="Times New Roman"/>
          <w:color w:val="000000"/>
          <w:sz w:val="27"/>
          <w:szCs w:val="27"/>
          <w:lang w:eastAsia="el-GR"/>
        </w:rPr>
        <w:t>παραπτωματική</w:t>
      </w:r>
      <w:proofErr w:type="spellEnd"/>
      <w:r w:rsidRPr="00053998">
        <w:rPr>
          <w:rFonts w:ascii="Times New Roman" w:eastAsia="Times New Roman" w:hAnsi="Times New Roman" w:cs="Times New Roman"/>
          <w:color w:val="000000"/>
          <w:sz w:val="27"/>
          <w:szCs w:val="27"/>
          <w:lang w:eastAsia="el-GR"/>
        </w:rPr>
        <w:t xml:space="preserve"> συμπεριφορά που έχει αντίκτυπο στην επαγγελματική αξιοπιστία του συγκεκριμένου φορέα και όχι μόνον τις παραβάσεις των υπό τη στενή έννοια κανόνων δεοντολογίας του επαγγέλματος στο οποίο ανήκει ο εν λόγω φορέας (βλ., επ’ αυτού, απόφαση </w:t>
      </w:r>
      <w:proofErr w:type="spellStart"/>
      <w:r w:rsidRPr="00053998">
        <w:rPr>
          <w:rFonts w:ascii="Times New Roman" w:eastAsia="Times New Roman" w:hAnsi="Times New Roman" w:cs="Times New Roman"/>
          <w:color w:val="000000"/>
          <w:sz w:val="27"/>
          <w:szCs w:val="27"/>
          <w:lang w:eastAsia="el-GR"/>
        </w:rPr>
        <w:t>Forposta</w:t>
      </w:r>
      <w:proofErr w:type="spellEnd"/>
      <w:r w:rsidRPr="00053998">
        <w:rPr>
          <w:rFonts w:ascii="Times New Roman" w:eastAsia="Times New Roman" w:hAnsi="Times New Roman" w:cs="Times New Roman"/>
          <w:color w:val="000000"/>
          <w:sz w:val="27"/>
          <w:szCs w:val="27"/>
          <w:lang w:eastAsia="el-GR"/>
        </w:rPr>
        <w:t xml:space="preserve"> και ABC </w:t>
      </w:r>
      <w:proofErr w:type="spellStart"/>
      <w:r w:rsidRPr="00053998">
        <w:rPr>
          <w:rFonts w:ascii="Times New Roman" w:eastAsia="Times New Roman" w:hAnsi="Times New Roman" w:cs="Times New Roman"/>
          <w:color w:val="000000"/>
          <w:sz w:val="27"/>
          <w:szCs w:val="27"/>
          <w:lang w:eastAsia="el-GR"/>
        </w:rPr>
        <w:t>Direct</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Contact</w:t>
      </w:r>
      <w:proofErr w:type="spellEnd"/>
      <w:r w:rsidRPr="00053998">
        <w:rPr>
          <w:rFonts w:ascii="Times New Roman" w:eastAsia="Times New Roman" w:hAnsi="Times New Roman" w:cs="Times New Roman"/>
          <w:color w:val="000000"/>
          <w:sz w:val="27"/>
          <w:szCs w:val="27"/>
          <w:lang w:eastAsia="el-GR"/>
        </w:rPr>
        <w:t>, EU:C:2012:801, σκέψη 27). Υπό αυτές τις συνθήκες, πρέπει να γίνει δεκτό ότι η παράβαση των κανόνων ανταγωνισμού, όταν λόγω της παραβάσεως αυτής έχει επιβληθεί πρόστιμο, συνιστά λόγο αποκλεισμού που εμπίπτει στο άρθρο 45, παράγραφος 2, στοιχείο δ΄, της οδηγίας 2004/18.</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7" w:name="point36"/>
      <w:r w:rsidRPr="00053998">
        <w:rPr>
          <w:rFonts w:ascii="Times New Roman" w:eastAsia="Times New Roman" w:hAnsi="Times New Roman" w:cs="Times New Roman"/>
          <w:color w:val="000000"/>
          <w:sz w:val="27"/>
          <w:szCs w:val="27"/>
          <w:lang w:eastAsia="el-GR"/>
        </w:rPr>
        <w:t>36</w:t>
      </w:r>
      <w:bookmarkEnd w:id="37"/>
      <w:r w:rsidRPr="00053998">
        <w:rPr>
          <w:rFonts w:ascii="Times New Roman" w:eastAsia="Times New Roman" w:hAnsi="Times New Roman" w:cs="Times New Roman"/>
          <w:color w:val="000000"/>
          <w:sz w:val="27"/>
          <w:szCs w:val="27"/>
          <w:lang w:eastAsia="el-GR"/>
        </w:rPr>
        <w:t xml:space="preserve">      Πάντως, ο λόγος αυτός αποκλεισμού αν μπορεί να εφαρμόζεται δυνάμει της οδηγίας 2004/18, πρέπει κατά μείζονα λόγο να θεωρείται δικαιολογημένος όσον αφορά τις δημόσιες συμβάσεις η αξία των οποίων υπολείπεται του κατώτατου ορίου του άρθρου 7 της εν λόγω οδηγίας, και, ως εκ τούτου, δεν υπόκεινται στις ειδικές και αυστηρές διαδικασίες της ίδιας οδηγίας (βλ., επ’ αυτού, απόφαση </w:t>
      </w:r>
      <w:proofErr w:type="spellStart"/>
      <w:r w:rsidRPr="00053998">
        <w:rPr>
          <w:rFonts w:ascii="Times New Roman" w:eastAsia="Times New Roman" w:hAnsi="Times New Roman" w:cs="Times New Roman"/>
          <w:color w:val="000000"/>
          <w:sz w:val="27"/>
          <w:szCs w:val="27"/>
          <w:lang w:eastAsia="el-GR"/>
        </w:rPr>
        <w:t>Consorzio</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Stabile</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Libor</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Lavori</w:t>
      </w:r>
      <w:proofErr w:type="spellEnd"/>
      <w:r w:rsidRPr="00053998">
        <w:rPr>
          <w:rFonts w:ascii="Times New Roman" w:eastAsia="Times New Roman" w:hAnsi="Times New Roman" w:cs="Times New Roman"/>
          <w:color w:val="000000"/>
          <w:sz w:val="27"/>
          <w:szCs w:val="27"/>
          <w:lang w:eastAsia="el-GR"/>
        </w:rPr>
        <w:t xml:space="preserve"> </w:t>
      </w:r>
      <w:proofErr w:type="spellStart"/>
      <w:r w:rsidRPr="00053998">
        <w:rPr>
          <w:rFonts w:ascii="Times New Roman" w:eastAsia="Times New Roman" w:hAnsi="Times New Roman" w:cs="Times New Roman"/>
          <w:color w:val="000000"/>
          <w:sz w:val="27"/>
          <w:szCs w:val="27"/>
          <w:lang w:eastAsia="el-GR"/>
        </w:rPr>
        <w:t>Pubblici</w:t>
      </w:r>
      <w:proofErr w:type="spellEnd"/>
      <w:r w:rsidRPr="00053998">
        <w:rPr>
          <w:rFonts w:ascii="Times New Roman" w:eastAsia="Times New Roman" w:hAnsi="Times New Roman" w:cs="Times New Roman"/>
          <w:color w:val="000000"/>
          <w:sz w:val="27"/>
          <w:szCs w:val="27"/>
          <w:lang w:eastAsia="el-GR"/>
        </w:rPr>
        <w:t>, EU:C:2014:2063, σκέψη 37).</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8" w:name="point37"/>
      <w:r w:rsidRPr="00053998">
        <w:rPr>
          <w:rFonts w:ascii="Times New Roman" w:eastAsia="Times New Roman" w:hAnsi="Times New Roman" w:cs="Times New Roman"/>
          <w:color w:val="000000"/>
          <w:sz w:val="27"/>
          <w:szCs w:val="27"/>
          <w:lang w:eastAsia="el-GR"/>
        </w:rPr>
        <w:t>37</w:t>
      </w:r>
      <w:bookmarkEnd w:id="38"/>
      <w:r w:rsidRPr="00053998">
        <w:rPr>
          <w:rFonts w:ascii="Times New Roman" w:eastAsia="Times New Roman" w:hAnsi="Times New Roman" w:cs="Times New Roman"/>
          <w:color w:val="000000"/>
          <w:sz w:val="27"/>
          <w:szCs w:val="27"/>
          <w:lang w:eastAsia="el-GR"/>
        </w:rPr>
        <w:t>      Εξάλλου, η αιτιολογική σκέψη 101 της οδηγίας 2014/24, η οποία εκδόθηκε μετά τα πραγματικά περιστατικά της κύριας δίκης, κατά την οποία οι αναθέτουσες αρχές πρέπει επίσης να έχουν τη δυνατότητα να αποκλείουν οικονομικούς φορείς, ιδίως, λόγω σοβαρών επαγγελματικών παραπτωμάτων, όπως είναι οι παραβάσεις των κανόνων περί ανταγωνισμού, δεδομένου ότι τέτοιου είδους παραπτώματα μπορούν να θέσουν εν αμφιβόλω την ακεραιότητα του οικονομικού φορέα, καταδεικνύει ότι ο λόγος αποκλεισμού που αναφέρθηκε στη σκέψη 35 της παρούσας αποφάσεως πρέπει να θεωρηθεί ως δικαιολογημένος από απόψεως του δικαίου της Ένωσης. Κατά τα λοιπά, το άρθρο 57, παράγραφος 4, στοιχείο δ΄, της εν λόγω οδηγίας προβλέπει κατά τρόπο σαφή και ακριβή τον συγκεκριμένο λόγο αποκλεισμού.</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9" w:name="point38"/>
      <w:r w:rsidRPr="00053998">
        <w:rPr>
          <w:rFonts w:ascii="Times New Roman" w:eastAsia="Times New Roman" w:hAnsi="Times New Roman" w:cs="Times New Roman"/>
          <w:color w:val="000000"/>
          <w:sz w:val="27"/>
          <w:szCs w:val="27"/>
          <w:lang w:eastAsia="el-GR"/>
        </w:rPr>
        <w:t>38</w:t>
      </w:r>
      <w:bookmarkEnd w:id="39"/>
      <w:r w:rsidRPr="00053998">
        <w:rPr>
          <w:rFonts w:ascii="Times New Roman" w:eastAsia="Times New Roman" w:hAnsi="Times New Roman" w:cs="Times New Roman"/>
          <w:color w:val="000000"/>
          <w:sz w:val="27"/>
          <w:szCs w:val="27"/>
          <w:lang w:eastAsia="el-GR"/>
        </w:rPr>
        <w:t xml:space="preserve">      Επιπλέον, η </w:t>
      </w:r>
      <w:proofErr w:type="spellStart"/>
      <w:r w:rsidRPr="00053998">
        <w:rPr>
          <w:rFonts w:ascii="Times New Roman" w:eastAsia="Times New Roman" w:hAnsi="Times New Roman" w:cs="Times New Roman"/>
          <w:color w:val="000000"/>
          <w:sz w:val="27"/>
          <w:szCs w:val="27"/>
          <w:lang w:eastAsia="el-GR"/>
        </w:rPr>
        <w:t>Generali</w:t>
      </w:r>
      <w:proofErr w:type="spellEnd"/>
      <w:r w:rsidRPr="00053998">
        <w:rPr>
          <w:rFonts w:ascii="Times New Roman" w:eastAsia="Times New Roman" w:hAnsi="Times New Roman" w:cs="Times New Roman"/>
          <w:color w:val="000000"/>
          <w:sz w:val="27"/>
          <w:szCs w:val="27"/>
          <w:lang w:eastAsia="el-GR"/>
        </w:rPr>
        <w:t xml:space="preserve">, όπως διευκρίνισε κατά την επ’ ακροατηρίου συζήτηση, δεν αμφισβητεί τη δυνατότητα των κρατών μελών να προβλέπουν στην εθνική τους νομοθεσία λόγο αποκλεισμού από τη διαδικασία συνάψεως δημόσιας συμβάσεως βασιζόμενο στη διάπραξη από τον οικείο οικονομικό φορέα παραβάσεως των κανόνων του ανταγωνισμού. Αντιθέτως, αμφισβητεί το πεδίο εφαρμογής του άρθρου 61, παράγραφος 1, στοιχείο a, του </w:t>
      </w:r>
      <w:proofErr w:type="spellStart"/>
      <w:r w:rsidRPr="00053998">
        <w:rPr>
          <w:rFonts w:ascii="Times New Roman" w:eastAsia="Times New Roman" w:hAnsi="Times New Roman" w:cs="Times New Roman"/>
          <w:color w:val="000000"/>
          <w:sz w:val="27"/>
          <w:szCs w:val="27"/>
          <w:lang w:eastAsia="el-GR"/>
        </w:rPr>
        <w:t>Kbt</w:t>
      </w:r>
      <w:proofErr w:type="spellEnd"/>
      <w:r w:rsidRPr="00053998">
        <w:rPr>
          <w:rFonts w:ascii="Times New Roman" w:eastAsia="Times New Roman" w:hAnsi="Times New Roman" w:cs="Times New Roman"/>
          <w:color w:val="000000"/>
          <w:sz w:val="27"/>
          <w:szCs w:val="27"/>
          <w:lang w:eastAsia="el-GR"/>
        </w:rPr>
        <w:t xml:space="preserve"> το οποίο, κατ’ αυτή, συνιστά λόγο αποκλεισμού γενικής φύσεως ο οποίος υπερβαίνει σε μεγάλο βαθμό το πλαίσιο των λόγων αποκλεισμού του άρθρου 45 της οδηγίας 2004/18. Όπως </w:t>
      </w:r>
      <w:proofErr w:type="spellStart"/>
      <w:r w:rsidRPr="00053998">
        <w:rPr>
          <w:rFonts w:ascii="Times New Roman" w:eastAsia="Times New Roman" w:hAnsi="Times New Roman" w:cs="Times New Roman"/>
          <w:color w:val="000000"/>
          <w:sz w:val="27"/>
          <w:szCs w:val="27"/>
          <w:lang w:eastAsia="el-GR"/>
        </w:rPr>
        <w:t>υπομνήσθηκε</w:t>
      </w:r>
      <w:proofErr w:type="spellEnd"/>
      <w:r w:rsidRPr="00053998">
        <w:rPr>
          <w:rFonts w:ascii="Times New Roman" w:eastAsia="Times New Roman" w:hAnsi="Times New Roman" w:cs="Times New Roman"/>
          <w:color w:val="000000"/>
          <w:sz w:val="27"/>
          <w:szCs w:val="27"/>
          <w:lang w:eastAsia="el-GR"/>
        </w:rPr>
        <w:t xml:space="preserve"> στη σκέψη 19 της παρούσας αποφάσεως, η υπόθεση της κύριας δίκης αφορά τον αποκλεισμό της </w:t>
      </w:r>
      <w:proofErr w:type="spellStart"/>
      <w:r w:rsidRPr="00053998">
        <w:rPr>
          <w:rFonts w:ascii="Times New Roman" w:eastAsia="Times New Roman" w:hAnsi="Times New Roman" w:cs="Times New Roman"/>
          <w:color w:val="000000"/>
          <w:sz w:val="27"/>
          <w:szCs w:val="27"/>
          <w:lang w:eastAsia="el-GR"/>
        </w:rPr>
        <w:t>Generali</w:t>
      </w:r>
      <w:proofErr w:type="spellEnd"/>
      <w:r w:rsidRPr="00053998">
        <w:rPr>
          <w:rFonts w:ascii="Times New Roman" w:eastAsia="Times New Roman" w:hAnsi="Times New Roman" w:cs="Times New Roman"/>
          <w:color w:val="000000"/>
          <w:sz w:val="27"/>
          <w:szCs w:val="27"/>
          <w:lang w:eastAsia="el-GR"/>
        </w:rPr>
        <w:t xml:space="preserve"> από τη </w:t>
      </w:r>
      <w:r w:rsidRPr="00053998">
        <w:rPr>
          <w:rFonts w:ascii="Times New Roman" w:eastAsia="Times New Roman" w:hAnsi="Times New Roman" w:cs="Times New Roman"/>
          <w:color w:val="000000"/>
          <w:sz w:val="27"/>
          <w:szCs w:val="27"/>
          <w:lang w:eastAsia="el-GR"/>
        </w:rPr>
        <w:lastRenderedPageBreak/>
        <w:t>διαδικασία συνάψεως της επίμαχης δημόσιας συμβάσεως λόγω της παραβάσεως των κανόνων ανταγωνισμού για την οποία της επιβλήθηκε πρόστιμο. Επομένως, δεν είναι απαραίτητο για την επίλυση της διαφοράς της κύριας δίκης να εξεταστεί αν συνάδουν με το δίκαιο της Ένωσης άλλοι λόγοι αποκλεισμού που ενδεχομένως καλύπτει η συγκεκριμένη διάταξη της ουγγρικής νομοθεσίας.</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0" w:name="point39"/>
      <w:r w:rsidRPr="00053998">
        <w:rPr>
          <w:rFonts w:ascii="Times New Roman" w:eastAsia="Times New Roman" w:hAnsi="Times New Roman" w:cs="Times New Roman"/>
          <w:color w:val="000000"/>
          <w:sz w:val="27"/>
          <w:szCs w:val="27"/>
          <w:lang w:eastAsia="el-GR"/>
        </w:rPr>
        <w:t>39</w:t>
      </w:r>
      <w:bookmarkEnd w:id="40"/>
      <w:r w:rsidRPr="00053998">
        <w:rPr>
          <w:rFonts w:ascii="Times New Roman" w:eastAsia="Times New Roman" w:hAnsi="Times New Roman" w:cs="Times New Roman"/>
          <w:color w:val="000000"/>
          <w:sz w:val="27"/>
          <w:szCs w:val="27"/>
          <w:lang w:eastAsia="el-GR"/>
        </w:rPr>
        <w:t xml:space="preserve">      Λαμβανομένων υπόψη των </w:t>
      </w:r>
      <w:proofErr w:type="spellStart"/>
      <w:r w:rsidRPr="00053998">
        <w:rPr>
          <w:rFonts w:ascii="Times New Roman" w:eastAsia="Times New Roman" w:hAnsi="Times New Roman" w:cs="Times New Roman"/>
          <w:color w:val="000000"/>
          <w:sz w:val="27"/>
          <w:szCs w:val="27"/>
          <w:lang w:eastAsia="el-GR"/>
        </w:rPr>
        <w:t>προεκτεθέντων</w:t>
      </w:r>
      <w:proofErr w:type="spellEnd"/>
      <w:r w:rsidRPr="00053998">
        <w:rPr>
          <w:rFonts w:ascii="Times New Roman" w:eastAsia="Times New Roman" w:hAnsi="Times New Roman" w:cs="Times New Roman"/>
          <w:color w:val="000000"/>
          <w:sz w:val="27"/>
          <w:szCs w:val="27"/>
          <w:lang w:eastAsia="el-GR"/>
        </w:rPr>
        <w:t xml:space="preserve">, στα προδικαστικά ερωτήματα πρέπει να δοθεί η απάντηση ότι τα άρθρα 49 ΣΛΕΕ και 56 ΣΛΕΕ δεν αντιτίθενται στην εφαρμογή εθνικής νομοθεσίας δυνάμει της οποίας αποκλείεται από τη συμμετοχή σε διαγωνισμό ο οικονομικός φορέας που έχει διαπράξει παράβαση του δικαίου του ανταγωνισμού η οποία διαπιστώθηκε με απόφαση που έχει αποκτήσει ισχύ </w:t>
      </w:r>
      <w:proofErr w:type="spellStart"/>
      <w:r w:rsidRPr="00053998">
        <w:rPr>
          <w:rFonts w:ascii="Times New Roman" w:eastAsia="Times New Roman" w:hAnsi="Times New Roman" w:cs="Times New Roman"/>
          <w:color w:val="000000"/>
          <w:sz w:val="27"/>
          <w:szCs w:val="27"/>
          <w:lang w:eastAsia="el-GR"/>
        </w:rPr>
        <w:t>δεδικασμένου</w:t>
      </w:r>
      <w:proofErr w:type="spellEnd"/>
      <w:r w:rsidRPr="00053998">
        <w:rPr>
          <w:rFonts w:ascii="Times New Roman" w:eastAsia="Times New Roman" w:hAnsi="Times New Roman" w:cs="Times New Roman"/>
          <w:color w:val="000000"/>
          <w:sz w:val="27"/>
          <w:szCs w:val="27"/>
          <w:lang w:eastAsia="el-GR"/>
        </w:rPr>
        <w:t xml:space="preserve"> και για την οποία του επιβλήθηκε πρόστιμο.</w:t>
      </w:r>
    </w:p>
    <w:p w:rsidR="00053998" w:rsidRPr="00053998" w:rsidRDefault="00053998" w:rsidP="00053998">
      <w:pPr>
        <w:spacing w:before="480" w:after="240" w:line="240" w:lineRule="auto"/>
        <w:ind w:left="567"/>
        <w:jc w:val="both"/>
        <w:rPr>
          <w:rFonts w:ascii="Times New Roman" w:eastAsia="Times New Roman" w:hAnsi="Times New Roman" w:cs="Times New Roman"/>
          <w:b/>
          <w:bCs/>
          <w:color w:val="000000"/>
          <w:sz w:val="27"/>
          <w:szCs w:val="27"/>
          <w:lang w:eastAsia="el-GR"/>
        </w:rPr>
      </w:pPr>
      <w:r w:rsidRPr="00053998">
        <w:rPr>
          <w:rFonts w:ascii="Times New Roman" w:eastAsia="Times New Roman" w:hAnsi="Times New Roman" w:cs="Times New Roman"/>
          <w:b/>
          <w:bCs/>
          <w:color w:val="000000"/>
          <w:sz w:val="27"/>
          <w:szCs w:val="27"/>
          <w:lang w:eastAsia="el-GR"/>
        </w:rPr>
        <w:t> Επί των δικαστικών εξόδων</w:t>
      </w:r>
    </w:p>
    <w:p w:rsidR="00053998" w:rsidRPr="00053998" w:rsidRDefault="00053998" w:rsidP="00053998">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1" w:name="point40"/>
      <w:r w:rsidRPr="00053998">
        <w:rPr>
          <w:rFonts w:ascii="Times New Roman" w:eastAsia="Times New Roman" w:hAnsi="Times New Roman" w:cs="Times New Roman"/>
          <w:color w:val="000000"/>
          <w:sz w:val="27"/>
          <w:szCs w:val="27"/>
          <w:lang w:eastAsia="el-GR"/>
        </w:rPr>
        <w:t>40</w:t>
      </w:r>
      <w:bookmarkEnd w:id="41"/>
      <w:r w:rsidRPr="00053998">
        <w:rPr>
          <w:rFonts w:ascii="Times New Roman" w:eastAsia="Times New Roman" w:hAnsi="Times New Roman" w:cs="Times New Roman"/>
          <w:color w:val="000000"/>
          <w:sz w:val="27"/>
          <w:szCs w:val="27"/>
          <w:lang w:eastAsia="el-GR"/>
        </w:rPr>
        <w:t>      Δεδομένου ότι η παρούσα διαδικασία έχει ως προς τους διαδίκους της κύριας δίκης τον χαρακτήρα παρεμπίπτοντος που ανέκυψε ενώπιον του εθνικού δικαστηρίου, σ’ αυτό εναπόκειται να αποφανθεί επί των δικαστικών εξόδων. Τα έξοδα στα οποία υποβλήθηκαν όσοι υπέβαλαν παρατηρήσεις στο Δικαστήριο, πλην των ως άνω διαδίκων, δεν αποδίδονται.</w:t>
      </w:r>
    </w:p>
    <w:p w:rsidR="00053998" w:rsidRPr="00053998" w:rsidRDefault="00053998" w:rsidP="00053998">
      <w:pPr>
        <w:spacing w:before="480" w:after="240" w:line="240" w:lineRule="auto"/>
        <w:ind w:left="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Για τους λόγους αυτούς, το Δικαστήριο (δέκατο τμήμα) αποφαίνεται:</w:t>
      </w:r>
    </w:p>
    <w:p w:rsidR="00053998" w:rsidRPr="00053998" w:rsidRDefault="00053998" w:rsidP="00053998">
      <w:pPr>
        <w:spacing w:after="240" w:line="240" w:lineRule="auto"/>
        <w:ind w:left="567"/>
        <w:jc w:val="both"/>
        <w:rPr>
          <w:rFonts w:ascii="Times New Roman" w:eastAsia="Times New Roman" w:hAnsi="Times New Roman" w:cs="Times New Roman"/>
          <w:b/>
          <w:bCs/>
          <w:color w:val="000000"/>
          <w:sz w:val="27"/>
          <w:szCs w:val="27"/>
          <w:lang w:eastAsia="el-GR"/>
        </w:rPr>
      </w:pPr>
      <w:r w:rsidRPr="00053998">
        <w:rPr>
          <w:rFonts w:ascii="Times New Roman" w:eastAsia="Times New Roman" w:hAnsi="Times New Roman" w:cs="Times New Roman"/>
          <w:b/>
          <w:bCs/>
          <w:color w:val="000000"/>
          <w:sz w:val="27"/>
          <w:szCs w:val="27"/>
          <w:lang w:eastAsia="el-GR"/>
        </w:rPr>
        <w:t xml:space="preserve">Τα άρθρα 49 ΣΛΕΕ και 56 ΣΛΕΕ δεν αντιτίθενται στην εφαρμογή εθνικής νομοθεσίας δυνάμει της οποίας αποκλείεται από τη συμμετοχή σε διαγωνισμό ο οικονομικός φορέας που έχει διαπράξει παράβαση του δικαίου του ανταγωνισμού η οποία διαπιστώθηκε με απόφαση που έχει αποκτήσει ισχύ </w:t>
      </w:r>
      <w:proofErr w:type="spellStart"/>
      <w:r w:rsidRPr="00053998">
        <w:rPr>
          <w:rFonts w:ascii="Times New Roman" w:eastAsia="Times New Roman" w:hAnsi="Times New Roman" w:cs="Times New Roman"/>
          <w:b/>
          <w:bCs/>
          <w:color w:val="000000"/>
          <w:sz w:val="27"/>
          <w:szCs w:val="27"/>
          <w:lang w:eastAsia="el-GR"/>
        </w:rPr>
        <w:t>δεδικασμένου</w:t>
      </w:r>
      <w:proofErr w:type="spellEnd"/>
      <w:r w:rsidRPr="00053998">
        <w:rPr>
          <w:rFonts w:ascii="Times New Roman" w:eastAsia="Times New Roman" w:hAnsi="Times New Roman" w:cs="Times New Roman"/>
          <w:b/>
          <w:bCs/>
          <w:color w:val="000000"/>
          <w:sz w:val="27"/>
          <w:szCs w:val="27"/>
          <w:lang w:eastAsia="el-GR"/>
        </w:rPr>
        <w:t xml:space="preserve"> και για την οποία του επιβλήθηκε πρόστιμο.</w:t>
      </w:r>
    </w:p>
    <w:p w:rsidR="00053998" w:rsidRPr="00053998" w:rsidRDefault="00053998" w:rsidP="00053998">
      <w:pPr>
        <w:spacing w:after="1200" w:line="240" w:lineRule="auto"/>
        <w:ind w:left="567"/>
        <w:jc w:val="both"/>
        <w:rPr>
          <w:rFonts w:ascii="Times New Roman" w:eastAsia="Times New Roman" w:hAnsi="Times New Roman" w:cs="Times New Roman"/>
          <w:color w:val="000000"/>
          <w:sz w:val="27"/>
          <w:szCs w:val="27"/>
          <w:lang w:eastAsia="el-GR"/>
        </w:rPr>
      </w:pPr>
      <w:r w:rsidRPr="00053998">
        <w:rPr>
          <w:rFonts w:ascii="Times New Roman" w:eastAsia="Times New Roman" w:hAnsi="Times New Roman" w:cs="Times New Roman"/>
          <w:color w:val="000000"/>
          <w:sz w:val="27"/>
          <w:szCs w:val="27"/>
          <w:lang w:eastAsia="el-GR"/>
        </w:rPr>
        <w:t>(υπογραφές)</w:t>
      </w:r>
    </w:p>
    <w:p w:rsidR="00053998" w:rsidRPr="00053998" w:rsidRDefault="00053998" w:rsidP="00053998">
      <w:pPr>
        <w:spacing w:after="0" w:line="240" w:lineRule="auto"/>
        <w:rPr>
          <w:rFonts w:ascii="Times New Roman" w:eastAsia="Times New Roman" w:hAnsi="Times New Roman" w:cs="Times New Roman"/>
          <w:sz w:val="24"/>
          <w:szCs w:val="24"/>
          <w:lang w:eastAsia="el-GR"/>
        </w:rPr>
      </w:pPr>
      <w:r w:rsidRPr="00053998">
        <w:rPr>
          <w:rFonts w:ascii="Times New Roman" w:eastAsia="Times New Roman" w:hAnsi="Times New Roman" w:cs="Times New Roman"/>
          <w:sz w:val="24"/>
          <w:szCs w:val="24"/>
          <w:lang w:eastAsia="el-GR"/>
        </w:rPr>
        <w:pict>
          <v:rect id="_x0000_i1025" style="width:0;height:1.5pt" o:hralign="center" o:hrstd="t" o:hrnoshade="t" o:hr="t" fillcolor="black" stroked="f"/>
        </w:pict>
      </w:r>
    </w:p>
    <w:bookmarkStart w:id="42" w:name="Footnote*"/>
    <w:p w:rsidR="00053998" w:rsidRPr="00053998" w:rsidRDefault="00053998" w:rsidP="00053998">
      <w:pPr>
        <w:spacing w:after="0" w:line="240" w:lineRule="auto"/>
        <w:ind w:left="567"/>
        <w:rPr>
          <w:rFonts w:ascii="Times New Roman" w:eastAsia="Times New Roman" w:hAnsi="Times New Roman" w:cs="Times New Roman"/>
          <w:color w:val="000000"/>
          <w:sz w:val="15"/>
          <w:szCs w:val="15"/>
          <w:lang w:eastAsia="el-GR"/>
        </w:rPr>
      </w:pPr>
      <w:r w:rsidRPr="00053998">
        <w:rPr>
          <w:rFonts w:ascii="Times New Roman" w:eastAsia="Times New Roman" w:hAnsi="Times New Roman" w:cs="Times New Roman"/>
          <w:color w:val="000000"/>
          <w:sz w:val="15"/>
          <w:szCs w:val="15"/>
          <w:lang w:eastAsia="el-GR"/>
        </w:rPr>
        <w:fldChar w:fldCharType="begin"/>
      </w:r>
      <w:r w:rsidRPr="00053998">
        <w:rPr>
          <w:rFonts w:ascii="Times New Roman" w:eastAsia="Times New Roman" w:hAnsi="Times New Roman" w:cs="Times New Roman"/>
          <w:color w:val="000000"/>
          <w:sz w:val="15"/>
          <w:szCs w:val="15"/>
          <w:lang w:eastAsia="el-GR"/>
        </w:rPr>
        <w:instrText xml:space="preserve"> HYPERLINK "http://curia.europa.eu/juris/document/document_print.jsf?doclang=EL&amp;text=&amp;pageIndex=0&amp;part=1&amp;mode=lst&amp;docid=160939&amp;occ=first&amp;dir=&amp;cid=127508" \l "Footref*" </w:instrText>
      </w:r>
      <w:r w:rsidRPr="00053998">
        <w:rPr>
          <w:rFonts w:ascii="Times New Roman" w:eastAsia="Times New Roman" w:hAnsi="Times New Roman" w:cs="Times New Roman"/>
          <w:color w:val="000000"/>
          <w:sz w:val="15"/>
          <w:szCs w:val="15"/>
          <w:lang w:eastAsia="el-GR"/>
        </w:rPr>
        <w:fldChar w:fldCharType="separate"/>
      </w:r>
      <w:r w:rsidRPr="00053998">
        <w:rPr>
          <w:rFonts w:ascii="Times New Roman" w:eastAsia="Times New Roman" w:hAnsi="Times New Roman" w:cs="Times New Roman"/>
          <w:color w:val="0000FF"/>
          <w:sz w:val="15"/>
          <w:szCs w:val="15"/>
          <w:u w:val="single"/>
          <w:lang w:eastAsia="el-GR"/>
        </w:rPr>
        <w:t>*</w:t>
      </w:r>
      <w:r w:rsidRPr="00053998">
        <w:rPr>
          <w:rFonts w:ascii="Times New Roman" w:eastAsia="Times New Roman" w:hAnsi="Times New Roman" w:cs="Times New Roman"/>
          <w:color w:val="000000"/>
          <w:sz w:val="15"/>
          <w:szCs w:val="15"/>
          <w:lang w:eastAsia="el-GR"/>
        </w:rPr>
        <w:fldChar w:fldCharType="end"/>
      </w:r>
      <w:bookmarkEnd w:id="42"/>
      <w:r w:rsidRPr="00053998">
        <w:rPr>
          <w:rFonts w:ascii="Times New Roman" w:eastAsia="Times New Roman" w:hAnsi="Times New Roman" w:cs="Times New Roman"/>
          <w:color w:val="000000"/>
          <w:sz w:val="15"/>
          <w:szCs w:val="15"/>
          <w:lang w:eastAsia="el-GR"/>
        </w:rPr>
        <w:t> Γλώσσα διαδικασίας: η ουγγρική.</w:t>
      </w:r>
    </w:p>
    <w:p w:rsidR="00150718" w:rsidRDefault="001258FA"/>
    <w:sectPr w:rsidR="0015071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203"/>
    <w:rsid w:val="00053998"/>
    <w:rsid w:val="001258FA"/>
    <w:rsid w:val="00367DE6"/>
    <w:rsid w:val="00977203"/>
    <w:rsid w:val="00DB010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F6A432-EAD8-427D-8099-7D6253124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20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4408</Words>
  <Characters>23804</Characters>
  <Application>Microsoft Office Word</Application>
  <DocSecurity>0</DocSecurity>
  <Lines>198</Lines>
  <Paragraphs>56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28156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ΜΑΓΔΑ ΜΠΟΥΜΠΟΥΛΑ</dc:creator>
  <cp:keywords/>
  <dc:description/>
  <cp:lastModifiedBy>ΜΑΓΔΑ ΜΠΟΥΜΠΟΥΛΑ</cp:lastModifiedBy>
  <cp:revision>2</cp:revision>
  <dcterms:created xsi:type="dcterms:W3CDTF">2017-06-18T16:41:00Z</dcterms:created>
  <dcterms:modified xsi:type="dcterms:W3CDTF">2017-06-18T16:41:00Z</dcterms:modified>
</cp:coreProperties>
</file>